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heme="minorBidi"/>
          <w:b/>
          <w:bCs/>
          <w:sz w:val="24"/>
          <w:szCs w:val="24"/>
          <w:lang w:val="lt-LT" w:eastAsia="lt-LT"/>
        </w:rPr>
        <w:id w:val="-808551268"/>
        <w:docPartObj>
          <w:docPartGallery w:val="Cover Pages"/>
          <w:docPartUnique/>
        </w:docPartObj>
      </w:sdtPr>
      <w:sdtEndPr>
        <w:rPr>
          <w:b w:val="0"/>
          <w:bCs w:val="0"/>
          <w:sz w:val="21"/>
          <w:szCs w:val="21"/>
        </w:rPr>
      </w:sdtEndPr>
      <w:sdtContent>
        <w:p w14:paraId="1C982303" w14:textId="77777777" w:rsidR="003C4B3A" w:rsidRPr="00F3269E" w:rsidRDefault="003C4B3A" w:rsidP="003C4B3A">
          <w:pPr>
            <w:pStyle w:val="Patvirtinta"/>
            <w:ind w:left="0"/>
            <w:jc w:val="center"/>
            <w:rPr>
              <w:noProof/>
              <w:lang w:val="lt-LT" w:eastAsia="lt-LT"/>
            </w:rPr>
          </w:pPr>
          <w:r>
            <w:rPr>
              <w:noProof/>
              <w:sz w:val="22"/>
              <w:lang w:val="lt-LT" w:eastAsia="lt-LT"/>
            </w:rPr>
            <w:drawing>
              <wp:inline distT="0" distB="0" distL="0" distR="0" wp14:anchorId="55975EAC" wp14:editId="2B17D72F">
                <wp:extent cx="628015" cy="750570"/>
                <wp:effectExtent l="0" t="0" r="0" b="0"/>
                <wp:docPr id="1" name="Picture 1" descr="Į pradži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Į pradži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015" cy="750570"/>
                        </a:xfrm>
                        <a:prstGeom prst="rect">
                          <a:avLst/>
                        </a:prstGeom>
                        <a:noFill/>
                        <a:ln>
                          <a:noFill/>
                        </a:ln>
                      </pic:spPr>
                    </pic:pic>
                  </a:graphicData>
                </a:graphic>
              </wp:inline>
            </w:drawing>
          </w:r>
          <w:r>
            <w:rPr>
              <w:sz w:val="22"/>
            </w:rPr>
            <w:t xml:space="preserve">           </w:t>
          </w:r>
        </w:p>
        <w:p w14:paraId="1383EB48" w14:textId="77777777" w:rsidR="003C4B3A" w:rsidRPr="00F3269E" w:rsidRDefault="003C4B3A" w:rsidP="003C4B3A">
          <w:pPr>
            <w:tabs>
              <w:tab w:val="left" w:pos="1304"/>
              <w:tab w:val="left" w:pos="1457"/>
              <w:tab w:val="left" w:pos="1604"/>
              <w:tab w:val="left" w:pos="1757"/>
            </w:tabs>
            <w:autoSpaceDE w:val="0"/>
            <w:autoSpaceDN w:val="0"/>
            <w:adjustRightInd w:val="0"/>
            <w:spacing w:after="0" w:line="240" w:lineRule="auto"/>
            <w:rPr>
              <w:rFonts w:ascii="Times New Roman" w:eastAsia="Times New Roman" w:hAnsi="Times New Roman" w:cs="Times New Roman"/>
              <w:sz w:val="22"/>
              <w:szCs w:val="20"/>
            </w:rPr>
          </w:pPr>
        </w:p>
        <w:p w14:paraId="46E5DDAE" w14:textId="77777777" w:rsidR="003C4B3A" w:rsidRPr="00F3269E" w:rsidRDefault="003C4B3A" w:rsidP="003C4B3A">
          <w:pPr>
            <w:tabs>
              <w:tab w:val="center" w:pos="4320"/>
              <w:tab w:val="right" w:pos="86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ŠILALĖS RAJONO SAVIVALDYBĖS ADMINISTRACIJA</w:t>
          </w:r>
        </w:p>
        <w:p w14:paraId="7B7642B6" w14:textId="77777777" w:rsidR="003C4B3A" w:rsidRPr="00F3269E" w:rsidRDefault="003C4B3A" w:rsidP="003C4B3A">
          <w:pPr>
            <w:tabs>
              <w:tab w:val="center" w:pos="4320"/>
              <w:tab w:val="right" w:pos="8640"/>
            </w:tabs>
            <w:spacing w:after="0" w:line="240" w:lineRule="auto"/>
            <w:jc w:val="center"/>
            <w:rPr>
              <w:rFonts w:ascii="Times New Roman" w:eastAsia="Times New Roman" w:hAnsi="Times New Roman" w:cs="Times New Roman"/>
              <w:sz w:val="28"/>
              <w:szCs w:val="28"/>
            </w:rPr>
          </w:pPr>
        </w:p>
        <w:p w14:paraId="02EA2C8B" w14:textId="77777777" w:rsidR="003C4B3A" w:rsidRPr="00F3269E" w:rsidRDefault="003C4B3A" w:rsidP="003C4B3A">
          <w:pPr>
            <w:tabs>
              <w:tab w:val="center" w:pos="4320"/>
              <w:tab w:val="right" w:pos="864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Biudžetinė įstaiga, </w:t>
          </w:r>
          <w:r>
            <w:rPr>
              <w:rFonts w:ascii="Times New Roman" w:eastAsia="Calibri" w:hAnsi="Times New Roman" w:cs="Times New Roman"/>
              <w:sz w:val="28"/>
              <w:szCs w:val="28"/>
            </w:rPr>
            <w:t>J. Basanavičiaus g. 2, LT-75138 Šilalė</w:t>
          </w:r>
          <w:r>
            <w:rPr>
              <w:rFonts w:ascii="Times New Roman" w:eastAsia="Times New Roman" w:hAnsi="Times New Roman" w:cs="Times New Roman"/>
              <w:sz w:val="28"/>
              <w:szCs w:val="28"/>
            </w:rPr>
            <w:t>,</w:t>
          </w:r>
        </w:p>
        <w:p w14:paraId="6CBB7DAD" w14:textId="77777777" w:rsidR="003C4B3A" w:rsidRPr="00F3269E" w:rsidRDefault="003C4B3A" w:rsidP="003C4B3A">
          <w:pPr>
            <w:tabs>
              <w:tab w:val="center" w:pos="4320"/>
              <w:tab w:val="right" w:pos="864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tel. </w:t>
          </w:r>
          <w:r>
            <w:rPr>
              <w:rFonts w:ascii="Times New Roman" w:eastAsia="Calibri" w:hAnsi="Times New Roman" w:cs="Times New Roman"/>
              <w:sz w:val="28"/>
              <w:szCs w:val="28"/>
            </w:rPr>
            <w:t>+370 449 76114</w:t>
          </w:r>
          <w:r>
            <w:rPr>
              <w:rFonts w:ascii="Times New Roman" w:eastAsia="Times New Roman" w:hAnsi="Times New Roman" w:cs="Times New Roman"/>
              <w:sz w:val="28"/>
              <w:szCs w:val="28"/>
            </w:rPr>
            <w:t xml:space="preserve">, faks. </w:t>
          </w:r>
          <w:r>
            <w:rPr>
              <w:rFonts w:ascii="Times New Roman" w:eastAsia="Calibri" w:hAnsi="Times New Roman" w:cs="Times New Roman"/>
              <w:sz w:val="28"/>
              <w:szCs w:val="28"/>
            </w:rPr>
            <w:t> +370 449 76 118</w:t>
          </w:r>
          <w:r>
            <w:rPr>
              <w:rFonts w:ascii="Times New Roman" w:eastAsia="Times New Roman" w:hAnsi="Times New Roman" w:cs="Times New Roman"/>
              <w:sz w:val="28"/>
              <w:szCs w:val="28"/>
            </w:rPr>
            <w:t xml:space="preserve">, el. p. </w:t>
          </w:r>
          <w:r>
            <w:rPr>
              <w:rFonts w:ascii="Times New Roman" w:eastAsia="Calibri" w:hAnsi="Times New Roman" w:cs="Times New Roman"/>
              <w:sz w:val="28"/>
              <w:szCs w:val="28"/>
            </w:rPr>
            <w:t> </w:t>
          </w:r>
          <w:hyperlink r:id="rId12" w:tgtFrame="_blank" w:history="1">
            <w:r>
              <w:rPr>
                <w:rFonts w:ascii="Times New Roman" w:eastAsia="Calibri" w:hAnsi="Times New Roman" w:cs="Times New Roman"/>
                <w:color w:val="0000FF"/>
                <w:sz w:val="28"/>
                <w:szCs w:val="28"/>
                <w:u w:val="single"/>
              </w:rPr>
              <w:t>info@silale.lt</w:t>
            </w:r>
          </w:hyperlink>
        </w:p>
        <w:p w14:paraId="6FD143FE" w14:textId="77777777" w:rsidR="003C4B3A" w:rsidRPr="00F3269E" w:rsidRDefault="003C4B3A" w:rsidP="003C4B3A">
          <w:pPr>
            <w:tabs>
              <w:tab w:val="center" w:pos="4320"/>
              <w:tab w:val="right" w:pos="8640"/>
            </w:tabs>
            <w:spacing w:after="0" w:line="240" w:lineRule="auto"/>
            <w:jc w:val="center"/>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Duomenys kaupiami ir saugomi Juridinių asmenų registre, kodas </w:t>
          </w:r>
          <w:r>
            <w:rPr>
              <w:rFonts w:ascii="Times New Roman" w:eastAsia="Calibri" w:hAnsi="Times New Roman" w:cs="Times New Roman"/>
              <w:sz w:val="28"/>
              <w:szCs w:val="28"/>
            </w:rPr>
            <w:t>188773720</w:t>
          </w:r>
        </w:p>
        <w:p w14:paraId="46315E48" w14:textId="4A2A58A4" w:rsidR="00C32E53" w:rsidRPr="00821288" w:rsidRDefault="00C32E53" w:rsidP="003C4B3A">
          <w:pPr>
            <w:spacing w:after="120" w:line="20" w:lineRule="atLeast"/>
            <w:contextualSpacing/>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 xml:space="preserve">PATVIRTINTA </w:t>
          </w:r>
        </w:p>
        <w:p w14:paraId="47810894" w14:textId="396B66A6" w:rsidR="00D53BF4" w:rsidRPr="00F97B7F" w:rsidRDefault="001C24BC" w:rsidP="004E4612">
          <w:pPr>
            <w:spacing w:after="120" w:line="20" w:lineRule="atLeast"/>
            <w:ind w:left="5245"/>
            <w:contextualSpacing/>
            <w:rPr>
              <w:rFonts w:ascii="Times New Roman" w:hAnsi="Times New Roman" w:cs="Times New Roman"/>
              <w:color w:val="000000" w:themeColor="text1"/>
              <w:sz w:val="24"/>
              <w:szCs w:val="24"/>
            </w:rPr>
          </w:pPr>
          <w:r w:rsidRPr="00F97B7F">
            <w:rPr>
              <w:rFonts w:ascii="Times New Roman" w:hAnsi="Times New Roman" w:cs="Times New Roman"/>
              <w:color w:val="000000" w:themeColor="text1"/>
              <w:sz w:val="24"/>
              <w:szCs w:val="24"/>
            </w:rPr>
            <w:t xml:space="preserve">Perkančiosios organizacijos Viešųjų pirkimų komisijos </w:t>
          </w:r>
          <w:r w:rsidR="00F97B7F" w:rsidRPr="00F97B7F">
            <w:rPr>
              <w:rFonts w:ascii="Times New Roman" w:hAnsi="Times New Roman" w:cs="Times New Roman"/>
              <w:color w:val="000000" w:themeColor="text1"/>
              <w:sz w:val="24"/>
              <w:szCs w:val="24"/>
            </w:rPr>
            <w:t>2026-07-29</w:t>
          </w:r>
          <w:r w:rsidRPr="00F97B7F">
            <w:rPr>
              <w:rFonts w:ascii="Times New Roman" w:hAnsi="Times New Roman" w:cs="Times New Roman"/>
              <w:color w:val="000000" w:themeColor="text1"/>
              <w:sz w:val="24"/>
              <w:szCs w:val="24"/>
            </w:rPr>
            <w:t xml:space="preserve"> protokolu Nr. </w:t>
          </w:r>
          <w:r w:rsidR="00F97B7F" w:rsidRPr="00F97B7F">
            <w:rPr>
              <w:rFonts w:ascii="Times New Roman" w:hAnsi="Times New Roman" w:cs="Times New Roman"/>
              <w:color w:val="000000" w:themeColor="text1"/>
              <w:sz w:val="24"/>
              <w:szCs w:val="24"/>
            </w:rPr>
            <w:t>PKP-212 (7.65 E)</w:t>
          </w:r>
          <w:r w:rsidR="00F97B7F">
            <w:rPr>
              <w:rFonts w:ascii="Times New Roman" w:hAnsi="Times New Roman" w:cs="Times New Roman"/>
              <w:color w:val="000000" w:themeColor="text1"/>
              <w:sz w:val="24"/>
              <w:szCs w:val="24"/>
            </w:rPr>
            <w:t xml:space="preserve">. </w:t>
          </w:r>
          <w:r w:rsidR="00D53BF4" w:rsidRPr="00F97B7F">
            <w:rPr>
              <w:rFonts w:ascii="Times New Roman" w:hAnsi="Times New Roman" w:cs="Times New Roman"/>
              <w:color w:val="000000" w:themeColor="text1"/>
              <w:sz w:val="24"/>
              <w:szCs w:val="24"/>
            </w:rPr>
            <w:t xml:space="preserve">PAKEITIMAI PATVIRTINTI: </w:t>
          </w:r>
        </w:p>
        <w:p w14:paraId="54DCAA0C" w14:textId="7E19B818" w:rsidR="00D53BF4" w:rsidRPr="00F97B7F" w:rsidRDefault="00D53BF4" w:rsidP="004E4612">
          <w:pPr>
            <w:spacing w:after="120" w:line="20" w:lineRule="atLeast"/>
            <w:ind w:left="5245"/>
            <w:contextualSpacing/>
            <w:rPr>
              <w:rFonts w:ascii="Times New Roman" w:hAnsi="Times New Roman" w:cs="Times New Roman"/>
              <w:i/>
              <w:iCs/>
              <w:color w:val="000000" w:themeColor="text1"/>
              <w:sz w:val="24"/>
              <w:szCs w:val="24"/>
            </w:rPr>
          </w:pPr>
          <w:r w:rsidRPr="00F97B7F">
            <w:rPr>
              <w:rFonts w:ascii="Times New Roman" w:hAnsi="Times New Roman" w:cs="Times New Roman"/>
              <w:i/>
              <w:iCs/>
              <w:color w:val="000000" w:themeColor="text1"/>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E46200E" w:rsidR="00D526C8" w:rsidRPr="00611447" w:rsidRDefault="00730D7D"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 VIEŠOJO PIRKIMO „VEŽĖJO PARINKIMAS KELEIVIŲ VEŽIMUI VIETINIO (PRIEMIESTINIO) REGULIARAUS SUSISIEKIMO  MARŠRUTAIS ELEKTRINIAIS AUTOBUSAIS“</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SPECIALIOSIOS 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Pr>
                  <w:rFonts w:ascii="Times New Roman" w:hAnsi="Times New Roman" w:cs="Times New Roman"/>
                  <w:sz w:val="28"/>
                  <w:szCs w:val="28"/>
                </w:rPr>
                <w:t>TURINYS</w:t>
              </w:r>
            </w:p>
            <w:p w14:paraId="4DA203A6" w14:textId="0CE8058C" w:rsidR="00014B5C" w:rsidRPr="008A6315" w:rsidRDefault="001C24BC">
              <w:pPr>
                <w:pStyle w:val="Turinys1"/>
                <w:tabs>
                  <w:tab w:val="left" w:pos="660"/>
                </w:tabs>
                <w:rPr>
                  <w:noProof/>
                  <w:sz w:val="24"/>
                  <w:szCs w:val="24"/>
                  <w:lang w:val="en-US" w:eastAsia="en-US"/>
                </w:rPr>
              </w:pPr>
              <w:r>
                <w:rPr>
                  <w:rFonts w:ascii="Times New Roman" w:hAnsi="Times New Roman" w:cs="Times New Roman"/>
                  <w:color w:val="2B579A"/>
                  <w:sz w:val="24"/>
                  <w:szCs w:val="24"/>
                  <w:shd w:val="clear" w:color="auto" w:fill="E6E6E6"/>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color w:val="2B579A"/>
                  <w:sz w:val="24"/>
                  <w:szCs w:val="24"/>
                  <w:shd w:val="clear" w:color="auto" w:fill="E6E6E6"/>
                </w:rPr>
                <w:fldChar w:fldCharType="separate"/>
              </w:r>
              <w:hyperlink w:anchor="_Toc124869684" w:history="1">
                <w:r>
                  <w:rPr>
                    <w:rStyle w:val="Hipersaitas"/>
                    <w:rFonts w:ascii="Times New Roman" w:hAnsi="Times New Roman" w:cs="Times New Roman"/>
                    <w:noProof/>
                    <w:sz w:val="24"/>
                    <w:szCs w:val="24"/>
                  </w:rPr>
                  <w:t>1.</w:t>
                </w:r>
                <w:r>
                  <w:rPr>
                    <w:noProof/>
                    <w:sz w:val="24"/>
                    <w:szCs w:val="24"/>
                    <w:lang w:val="en-US" w:eastAsia="en-US"/>
                  </w:rPr>
                  <w:tab/>
                </w:r>
                <w:r>
                  <w:rPr>
                    <w:rStyle w:val="Hipersaitas"/>
                    <w:rFonts w:ascii="Times New Roman" w:hAnsi="Times New Roman" w:cs="Times New Roman"/>
                    <w:noProof/>
                    <w:sz w:val="24"/>
                    <w:szCs w:val="24"/>
                  </w:rPr>
                  <w:t>Bendra informacija</w:t>
                </w:r>
                <w:r>
                  <w:rPr>
                    <w:noProof/>
                    <w:webHidden/>
                    <w:sz w:val="24"/>
                    <w:szCs w:val="24"/>
                  </w:rPr>
                  <w:tab/>
                </w:r>
                <w:r>
                  <w:rPr>
                    <w:noProof/>
                    <w:webHidden/>
                    <w:sz w:val="24"/>
                    <w:szCs w:val="24"/>
                  </w:rPr>
                  <w:fldChar w:fldCharType="begin"/>
                </w:r>
                <w:r>
                  <w:rPr>
                    <w:noProof/>
                    <w:webHidden/>
                    <w:sz w:val="24"/>
                    <w:szCs w:val="24"/>
                  </w:rPr>
                  <w:instrText xml:space="preserve"> PAGEREF _Toc124869684 \h </w:instrText>
                </w:r>
                <w:r>
                  <w:rPr>
                    <w:noProof/>
                    <w:webHidden/>
                    <w:sz w:val="24"/>
                    <w:szCs w:val="24"/>
                  </w:rPr>
                </w:r>
                <w:r>
                  <w:rPr>
                    <w:noProof/>
                    <w:webHidden/>
                    <w:sz w:val="24"/>
                    <w:szCs w:val="24"/>
                  </w:rPr>
                  <w:fldChar w:fldCharType="separate"/>
                </w:r>
                <w:r>
                  <w:rPr>
                    <w:noProof/>
                    <w:webHidden/>
                    <w:sz w:val="24"/>
                    <w:szCs w:val="24"/>
                  </w:rPr>
                  <w:t>2</w:t>
                </w:r>
                <w:r>
                  <w:rPr>
                    <w:noProof/>
                    <w:webHidden/>
                    <w:sz w:val="24"/>
                    <w:szCs w:val="24"/>
                  </w:rPr>
                  <w:fldChar w:fldCharType="end"/>
                </w:r>
              </w:hyperlink>
            </w:p>
            <w:p w14:paraId="5B72DEEE" w14:textId="53D168B8" w:rsidR="00014B5C" w:rsidRPr="008A6315" w:rsidRDefault="00ED12BB">
              <w:pPr>
                <w:pStyle w:val="Turinys1"/>
                <w:rPr>
                  <w:noProof/>
                  <w:sz w:val="24"/>
                  <w:szCs w:val="24"/>
                  <w:lang w:val="en-US" w:eastAsia="en-US"/>
                </w:rPr>
              </w:pPr>
              <w:hyperlink w:anchor="_Toc124869685" w:history="1">
                <w:r>
                  <w:rPr>
                    <w:rStyle w:val="Hipersaitas"/>
                    <w:rFonts w:ascii="Times New Roman" w:hAnsi="Times New Roman" w:cs="Times New Roman"/>
                    <w:noProof/>
                    <w:sz w:val="24"/>
                    <w:szCs w:val="24"/>
                  </w:rPr>
                  <w:t>2. Pirkimo objektas</w:t>
                </w:r>
                <w:r>
                  <w:rPr>
                    <w:noProof/>
                    <w:webHidden/>
                    <w:sz w:val="24"/>
                    <w:szCs w:val="24"/>
                  </w:rPr>
                  <w:tab/>
                </w:r>
                <w:r>
                  <w:rPr>
                    <w:noProof/>
                    <w:webHidden/>
                    <w:sz w:val="24"/>
                    <w:szCs w:val="24"/>
                  </w:rPr>
                  <w:fldChar w:fldCharType="begin"/>
                </w:r>
                <w:r>
                  <w:rPr>
                    <w:noProof/>
                    <w:webHidden/>
                    <w:sz w:val="24"/>
                    <w:szCs w:val="24"/>
                  </w:rPr>
                  <w:instrText xml:space="preserve"> PAGEREF _Toc124869685 \h </w:instrText>
                </w:r>
                <w:r>
                  <w:rPr>
                    <w:noProof/>
                    <w:webHidden/>
                    <w:sz w:val="24"/>
                    <w:szCs w:val="24"/>
                  </w:rPr>
                </w:r>
                <w:r>
                  <w:rPr>
                    <w:noProof/>
                    <w:webHidden/>
                    <w:sz w:val="24"/>
                    <w:szCs w:val="24"/>
                  </w:rPr>
                  <w:fldChar w:fldCharType="separate"/>
                </w:r>
                <w:r>
                  <w:rPr>
                    <w:noProof/>
                    <w:webHidden/>
                    <w:sz w:val="24"/>
                    <w:szCs w:val="24"/>
                  </w:rPr>
                  <w:t>2</w:t>
                </w:r>
                <w:r>
                  <w:rPr>
                    <w:noProof/>
                    <w:webHidden/>
                    <w:sz w:val="24"/>
                    <w:szCs w:val="24"/>
                  </w:rPr>
                  <w:fldChar w:fldCharType="end"/>
                </w:r>
              </w:hyperlink>
            </w:p>
            <w:p w14:paraId="60DF3251" w14:textId="7C1657F7" w:rsidR="00014B5C" w:rsidRPr="008A6315" w:rsidRDefault="00ED12BB">
              <w:pPr>
                <w:pStyle w:val="Turinys1"/>
                <w:rPr>
                  <w:noProof/>
                  <w:sz w:val="24"/>
                  <w:szCs w:val="24"/>
                  <w:lang w:val="en-US" w:eastAsia="en-US"/>
                </w:rPr>
              </w:pPr>
              <w:hyperlink w:anchor="_Toc124869686" w:history="1">
                <w:r>
                  <w:rPr>
                    <w:rStyle w:val="Hipersaitas"/>
                    <w:rFonts w:ascii="Times New Roman" w:hAnsi="Times New Roman" w:cs="Times New Roman"/>
                    <w:noProof/>
                    <w:sz w:val="24"/>
                    <w:szCs w:val="24"/>
                  </w:rPr>
                  <w:t>3. Susitikimai su tiekėjais ir pirkimo objekto apžiūra</w:t>
                </w:r>
                <w:r>
                  <w:rPr>
                    <w:noProof/>
                    <w:webHidden/>
                    <w:sz w:val="24"/>
                    <w:szCs w:val="24"/>
                  </w:rPr>
                  <w:tab/>
                </w:r>
                <w:r>
                  <w:rPr>
                    <w:noProof/>
                    <w:webHidden/>
                    <w:sz w:val="24"/>
                    <w:szCs w:val="24"/>
                  </w:rPr>
                  <w:fldChar w:fldCharType="begin"/>
                </w:r>
                <w:r>
                  <w:rPr>
                    <w:noProof/>
                    <w:webHidden/>
                    <w:sz w:val="24"/>
                    <w:szCs w:val="24"/>
                  </w:rPr>
                  <w:instrText xml:space="preserve"> PAGEREF _Toc124869686 \h </w:instrText>
                </w:r>
                <w:r>
                  <w:rPr>
                    <w:noProof/>
                    <w:webHidden/>
                    <w:sz w:val="24"/>
                    <w:szCs w:val="24"/>
                  </w:rPr>
                </w:r>
                <w:r>
                  <w:rPr>
                    <w:noProof/>
                    <w:webHidden/>
                    <w:sz w:val="24"/>
                    <w:szCs w:val="24"/>
                  </w:rPr>
                  <w:fldChar w:fldCharType="separate"/>
                </w:r>
                <w:r>
                  <w:rPr>
                    <w:noProof/>
                    <w:webHidden/>
                    <w:sz w:val="24"/>
                    <w:szCs w:val="24"/>
                  </w:rPr>
                  <w:t>3</w:t>
                </w:r>
                <w:r>
                  <w:rPr>
                    <w:noProof/>
                    <w:webHidden/>
                    <w:sz w:val="24"/>
                    <w:szCs w:val="24"/>
                  </w:rPr>
                  <w:fldChar w:fldCharType="end"/>
                </w:r>
              </w:hyperlink>
            </w:p>
            <w:p w14:paraId="6D9A2FCE" w14:textId="3B935F97" w:rsidR="00014B5C" w:rsidRPr="008A6315" w:rsidRDefault="00ED12BB">
              <w:pPr>
                <w:pStyle w:val="Turinys1"/>
                <w:rPr>
                  <w:noProof/>
                  <w:sz w:val="24"/>
                  <w:szCs w:val="24"/>
                  <w:lang w:val="en-US" w:eastAsia="en-US"/>
                </w:rPr>
              </w:pPr>
              <w:hyperlink w:anchor="_Toc124869687" w:history="1">
                <w:r>
                  <w:rPr>
                    <w:rStyle w:val="Hipersaitas"/>
                    <w:rFonts w:ascii="Times New Roman" w:hAnsi="Times New Roman" w:cs="Times New Roman"/>
                    <w:noProof/>
                    <w:sz w:val="24"/>
                    <w:szCs w:val="24"/>
                  </w:rPr>
                  <w:t>4. Tiekėjų pašalinimo pagrindai ir kvalifikacijos reikalavimai</w:t>
                </w:r>
                <w:r>
                  <w:rPr>
                    <w:noProof/>
                    <w:webHidden/>
                    <w:sz w:val="24"/>
                    <w:szCs w:val="24"/>
                  </w:rPr>
                  <w:tab/>
                </w:r>
                <w:r>
                  <w:rPr>
                    <w:noProof/>
                    <w:webHidden/>
                    <w:sz w:val="24"/>
                    <w:szCs w:val="24"/>
                  </w:rPr>
                  <w:fldChar w:fldCharType="begin"/>
                </w:r>
                <w:r>
                  <w:rPr>
                    <w:noProof/>
                    <w:webHidden/>
                    <w:sz w:val="24"/>
                    <w:szCs w:val="24"/>
                  </w:rPr>
                  <w:instrText xml:space="preserve"> PAGEREF _Toc124869687 \h </w:instrText>
                </w:r>
                <w:r>
                  <w:rPr>
                    <w:noProof/>
                    <w:webHidden/>
                    <w:sz w:val="24"/>
                    <w:szCs w:val="24"/>
                  </w:rPr>
                </w:r>
                <w:r>
                  <w:rPr>
                    <w:noProof/>
                    <w:webHidden/>
                    <w:sz w:val="24"/>
                    <w:szCs w:val="24"/>
                  </w:rPr>
                  <w:fldChar w:fldCharType="separate"/>
                </w:r>
                <w:r>
                  <w:rPr>
                    <w:noProof/>
                    <w:webHidden/>
                    <w:sz w:val="24"/>
                    <w:szCs w:val="24"/>
                  </w:rPr>
                  <w:t>3</w:t>
                </w:r>
                <w:r>
                  <w:rPr>
                    <w:noProof/>
                    <w:webHidden/>
                    <w:sz w:val="24"/>
                    <w:szCs w:val="24"/>
                  </w:rPr>
                  <w:fldChar w:fldCharType="end"/>
                </w:r>
              </w:hyperlink>
            </w:p>
            <w:p w14:paraId="4F28DEA2" w14:textId="31ABC274" w:rsidR="00014B5C" w:rsidRPr="008A6315" w:rsidRDefault="00ED12BB">
              <w:pPr>
                <w:pStyle w:val="Turinys1"/>
                <w:rPr>
                  <w:noProof/>
                  <w:sz w:val="24"/>
                  <w:szCs w:val="24"/>
                  <w:lang w:val="en-US" w:eastAsia="en-US"/>
                </w:rPr>
              </w:pPr>
              <w:hyperlink w:anchor="_Toc124869688" w:history="1">
                <w:r>
                  <w:rPr>
                    <w:rStyle w:val="Hipersaitas"/>
                    <w:rFonts w:ascii="Times New Roman" w:hAnsi="Times New Roman" w:cs="Times New Roman"/>
                    <w:noProof/>
                    <w:sz w:val="24"/>
                    <w:szCs w:val="24"/>
                  </w:rPr>
                  <w:t>5. Reikalavimai, susiję su nacionaliniu saugumu</w:t>
                </w:r>
                <w:r>
                  <w:rPr>
                    <w:noProof/>
                    <w:webHidden/>
                    <w:sz w:val="24"/>
                    <w:szCs w:val="24"/>
                  </w:rPr>
                  <w:tab/>
                </w:r>
                <w:r>
                  <w:rPr>
                    <w:noProof/>
                    <w:webHidden/>
                    <w:sz w:val="24"/>
                    <w:szCs w:val="24"/>
                  </w:rPr>
                  <w:fldChar w:fldCharType="begin"/>
                </w:r>
                <w:r>
                  <w:rPr>
                    <w:noProof/>
                    <w:webHidden/>
                    <w:sz w:val="24"/>
                    <w:szCs w:val="24"/>
                  </w:rPr>
                  <w:instrText xml:space="preserve"> PAGEREF _Toc124869688 \h </w:instrText>
                </w:r>
                <w:r>
                  <w:rPr>
                    <w:noProof/>
                    <w:webHidden/>
                    <w:sz w:val="24"/>
                    <w:szCs w:val="24"/>
                  </w:rPr>
                </w:r>
                <w:r>
                  <w:rPr>
                    <w:noProof/>
                    <w:webHidden/>
                    <w:sz w:val="24"/>
                    <w:szCs w:val="24"/>
                  </w:rPr>
                  <w:fldChar w:fldCharType="separate"/>
                </w:r>
                <w:r>
                  <w:rPr>
                    <w:noProof/>
                    <w:webHidden/>
                    <w:sz w:val="24"/>
                    <w:szCs w:val="24"/>
                  </w:rPr>
                  <w:t>3</w:t>
                </w:r>
                <w:r>
                  <w:rPr>
                    <w:noProof/>
                    <w:webHidden/>
                    <w:sz w:val="24"/>
                    <w:szCs w:val="24"/>
                  </w:rPr>
                  <w:fldChar w:fldCharType="end"/>
                </w:r>
              </w:hyperlink>
            </w:p>
            <w:p w14:paraId="6DF1BCCC" w14:textId="7D33594B" w:rsidR="00014B5C" w:rsidRPr="008A6315" w:rsidRDefault="00ED12BB">
              <w:pPr>
                <w:pStyle w:val="Turinys1"/>
                <w:rPr>
                  <w:noProof/>
                  <w:sz w:val="24"/>
                  <w:szCs w:val="24"/>
                  <w:lang w:val="en-US" w:eastAsia="en-US"/>
                </w:rPr>
              </w:pPr>
              <w:hyperlink w:anchor="_Toc124869689" w:history="1">
                <w:r>
                  <w:rPr>
                    <w:rStyle w:val="Hipersaitas"/>
                    <w:rFonts w:ascii="Times New Roman" w:hAnsi="Times New Roman" w:cs="Times New Roman"/>
                    <w:noProof/>
                    <w:sz w:val="24"/>
                    <w:szCs w:val="24"/>
                  </w:rPr>
                  <w:t>6. Specialieji reikalavimai pasiūlymų rengimui ir pateikimui</w:t>
                </w:r>
                <w:r>
                  <w:rPr>
                    <w:noProof/>
                    <w:webHidden/>
                    <w:sz w:val="24"/>
                    <w:szCs w:val="24"/>
                  </w:rPr>
                  <w:tab/>
                </w:r>
                <w:r>
                  <w:rPr>
                    <w:noProof/>
                    <w:webHidden/>
                    <w:sz w:val="24"/>
                    <w:szCs w:val="24"/>
                  </w:rPr>
                  <w:fldChar w:fldCharType="begin"/>
                </w:r>
                <w:r>
                  <w:rPr>
                    <w:noProof/>
                    <w:webHidden/>
                    <w:sz w:val="24"/>
                    <w:szCs w:val="24"/>
                  </w:rPr>
                  <w:instrText xml:space="preserve"> PAGEREF _Toc124869689 \h </w:instrText>
                </w:r>
                <w:r>
                  <w:rPr>
                    <w:noProof/>
                    <w:webHidden/>
                    <w:sz w:val="24"/>
                    <w:szCs w:val="24"/>
                  </w:rPr>
                </w:r>
                <w:r>
                  <w:rPr>
                    <w:noProof/>
                    <w:webHidden/>
                    <w:sz w:val="24"/>
                    <w:szCs w:val="24"/>
                  </w:rPr>
                  <w:fldChar w:fldCharType="separate"/>
                </w:r>
                <w:r>
                  <w:rPr>
                    <w:noProof/>
                    <w:webHidden/>
                    <w:sz w:val="24"/>
                    <w:szCs w:val="24"/>
                  </w:rPr>
                  <w:t>3</w:t>
                </w:r>
                <w:r>
                  <w:rPr>
                    <w:noProof/>
                    <w:webHidden/>
                    <w:sz w:val="24"/>
                    <w:szCs w:val="24"/>
                  </w:rPr>
                  <w:fldChar w:fldCharType="end"/>
                </w:r>
              </w:hyperlink>
            </w:p>
            <w:p w14:paraId="6DE4D70B" w14:textId="280602B4" w:rsidR="00014B5C" w:rsidRPr="008A6315" w:rsidRDefault="00ED12BB">
              <w:pPr>
                <w:pStyle w:val="Turinys1"/>
                <w:tabs>
                  <w:tab w:val="left" w:pos="660"/>
                </w:tabs>
                <w:rPr>
                  <w:noProof/>
                  <w:sz w:val="24"/>
                  <w:szCs w:val="24"/>
                  <w:lang w:val="en-US" w:eastAsia="en-US"/>
                </w:rPr>
              </w:pPr>
              <w:hyperlink w:anchor="_Toc124869690" w:history="1">
                <w:r>
                  <w:rPr>
                    <w:rStyle w:val="Hipersaitas"/>
                    <w:rFonts w:ascii="Times New Roman" w:eastAsia="Calibri" w:hAnsi="Times New Roman" w:cs="Times New Roman"/>
                    <w:noProof/>
                    <w:sz w:val="24"/>
                    <w:szCs w:val="24"/>
                  </w:rPr>
                  <w:t>7.</w:t>
                </w:r>
                <w:r>
                  <w:rPr>
                    <w:noProof/>
                    <w:sz w:val="24"/>
                    <w:szCs w:val="24"/>
                    <w:lang w:val="en-US" w:eastAsia="en-US"/>
                  </w:rPr>
                  <w:tab/>
                </w:r>
                <w:r>
                  <w:rPr>
                    <w:rStyle w:val="Hipersaitas"/>
                    <w:rFonts w:ascii="Times New Roman" w:hAnsi="Times New Roman" w:cs="Times New Roman"/>
                    <w:noProof/>
                    <w:sz w:val="24"/>
                    <w:szCs w:val="24"/>
                  </w:rPr>
                  <w:t>Pasiūlymo galiojimo užtikrinimas</w:t>
                </w:r>
                <w:r>
                  <w:rPr>
                    <w:noProof/>
                    <w:webHidden/>
                    <w:sz w:val="24"/>
                    <w:szCs w:val="24"/>
                  </w:rPr>
                  <w:tab/>
                </w:r>
                <w:r>
                  <w:rPr>
                    <w:noProof/>
                    <w:webHidden/>
                    <w:sz w:val="24"/>
                    <w:szCs w:val="24"/>
                  </w:rPr>
                  <w:fldChar w:fldCharType="begin"/>
                </w:r>
                <w:r>
                  <w:rPr>
                    <w:noProof/>
                    <w:webHidden/>
                    <w:sz w:val="24"/>
                    <w:szCs w:val="24"/>
                  </w:rPr>
                  <w:instrText xml:space="preserve"> PAGEREF _Toc124869690 \h </w:instrText>
                </w:r>
                <w:r>
                  <w:rPr>
                    <w:noProof/>
                    <w:webHidden/>
                    <w:sz w:val="24"/>
                    <w:szCs w:val="24"/>
                  </w:rPr>
                </w:r>
                <w:r>
                  <w:rPr>
                    <w:noProof/>
                    <w:webHidden/>
                    <w:sz w:val="24"/>
                    <w:szCs w:val="24"/>
                  </w:rPr>
                  <w:fldChar w:fldCharType="separate"/>
                </w:r>
                <w:r>
                  <w:rPr>
                    <w:noProof/>
                    <w:webHidden/>
                    <w:sz w:val="24"/>
                    <w:szCs w:val="24"/>
                  </w:rPr>
                  <w:t>4</w:t>
                </w:r>
                <w:r>
                  <w:rPr>
                    <w:noProof/>
                    <w:webHidden/>
                    <w:sz w:val="24"/>
                    <w:szCs w:val="24"/>
                  </w:rPr>
                  <w:fldChar w:fldCharType="end"/>
                </w:r>
              </w:hyperlink>
            </w:p>
            <w:p w14:paraId="7F1AA16D" w14:textId="383CAE35" w:rsidR="00014B5C" w:rsidRPr="008A6315" w:rsidRDefault="00ED12BB">
              <w:pPr>
                <w:pStyle w:val="Turinys1"/>
                <w:tabs>
                  <w:tab w:val="left" w:pos="660"/>
                </w:tabs>
                <w:rPr>
                  <w:noProof/>
                  <w:sz w:val="24"/>
                  <w:szCs w:val="24"/>
                  <w:lang w:val="en-US" w:eastAsia="en-US"/>
                </w:rPr>
              </w:pPr>
              <w:hyperlink w:anchor="_Toc124869691" w:history="1">
                <w:r>
                  <w:rPr>
                    <w:rStyle w:val="Hipersaitas"/>
                    <w:rFonts w:ascii="Times New Roman" w:eastAsia="Calibri" w:hAnsi="Times New Roman" w:cs="Times New Roman"/>
                    <w:noProof/>
                    <w:sz w:val="24"/>
                    <w:szCs w:val="24"/>
                  </w:rPr>
                  <w:t>8.</w:t>
                </w:r>
                <w:r>
                  <w:rPr>
                    <w:noProof/>
                    <w:sz w:val="24"/>
                    <w:szCs w:val="24"/>
                    <w:lang w:val="en-US" w:eastAsia="en-US"/>
                  </w:rPr>
                  <w:tab/>
                </w:r>
                <w:r>
                  <w:rPr>
                    <w:rStyle w:val="Hipersaitas"/>
                    <w:rFonts w:ascii="Times New Roman" w:hAnsi="Times New Roman" w:cs="Times New Roman"/>
                    <w:noProof/>
                    <w:sz w:val="24"/>
                    <w:szCs w:val="24"/>
                  </w:rPr>
                  <w:t>Elektroninis aukcionas</w:t>
                </w:r>
                <w:r>
                  <w:rPr>
                    <w:noProof/>
                    <w:webHidden/>
                    <w:sz w:val="24"/>
                    <w:szCs w:val="24"/>
                  </w:rPr>
                  <w:tab/>
                </w:r>
                <w:r>
                  <w:rPr>
                    <w:noProof/>
                    <w:webHidden/>
                    <w:sz w:val="24"/>
                    <w:szCs w:val="24"/>
                  </w:rPr>
                  <w:fldChar w:fldCharType="begin"/>
                </w:r>
                <w:r>
                  <w:rPr>
                    <w:noProof/>
                    <w:webHidden/>
                    <w:sz w:val="24"/>
                    <w:szCs w:val="24"/>
                  </w:rPr>
                  <w:instrText xml:space="preserve"> PAGEREF _Toc124869691 \h </w:instrText>
                </w:r>
                <w:r>
                  <w:rPr>
                    <w:noProof/>
                    <w:webHidden/>
                    <w:sz w:val="24"/>
                    <w:szCs w:val="24"/>
                  </w:rPr>
                </w:r>
                <w:r>
                  <w:rPr>
                    <w:noProof/>
                    <w:webHidden/>
                    <w:sz w:val="24"/>
                    <w:szCs w:val="24"/>
                  </w:rPr>
                  <w:fldChar w:fldCharType="separate"/>
                </w:r>
                <w:r>
                  <w:rPr>
                    <w:noProof/>
                    <w:webHidden/>
                    <w:sz w:val="24"/>
                    <w:szCs w:val="24"/>
                  </w:rPr>
                  <w:t>5</w:t>
                </w:r>
                <w:r>
                  <w:rPr>
                    <w:noProof/>
                    <w:webHidden/>
                    <w:sz w:val="24"/>
                    <w:szCs w:val="24"/>
                  </w:rPr>
                  <w:fldChar w:fldCharType="end"/>
                </w:r>
              </w:hyperlink>
            </w:p>
            <w:p w14:paraId="3BAFCA1C" w14:textId="4BAA409C" w:rsidR="00014B5C" w:rsidRPr="008A6315" w:rsidRDefault="00ED12BB">
              <w:pPr>
                <w:pStyle w:val="Turinys1"/>
                <w:tabs>
                  <w:tab w:val="left" w:pos="660"/>
                </w:tabs>
                <w:rPr>
                  <w:noProof/>
                  <w:sz w:val="24"/>
                  <w:szCs w:val="24"/>
                  <w:lang w:val="en-US" w:eastAsia="en-US"/>
                </w:rPr>
              </w:pPr>
              <w:hyperlink w:anchor="_Toc124869692" w:history="1">
                <w:r>
                  <w:rPr>
                    <w:rStyle w:val="Hipersaitas"/>
                    <w:rFonts w:ascii="Times New Roman" w:eastAsia="Calibri" w:hAnsi="Times New Roman" w:cs="Times New Roman"/>
                    <w:noProof/>
                    <w:sz w:val="24"/>
                    <w:szCs w:val="24"/>
                  </w:rPr>
                  <w:t>9.</w:t>
                </w:r>
                <w:r>
                  <w:rPr>
                    <w:noProof/>
                    <w:sz w:val="24"/>
                    <w:szCs w:val="24"/>
                    <w:lang w:val="en-US" w:eastAsia="en-US"/>
                  </w:rPr>
                  <w:tab/>
                </w:r>
                <w:r>
                  <w:rPr>
                    <w:rStyle w:val="Hipersaitas"/>
                    <w:rFonts w:ascii="Times New Roman" w:hAnsi="Times New Roman" w:cs="Times New Roman"/>
                    <w:noProof/>
                    <w:sz w:val="24"/>
                    <w:szCs w:val="24"/>
                  </w:rPr>
                  <w:t>Pasiūlymų vertinimas</w:t>
                </w:r>
                <w:r>
                  <w:rPr>
                    <w:noProof/>
                    <w:webHidden/>
                    <w:sz w:val="24"/>
                    <w:szCs w:val="24"/>
                  </w:rPr>
                  <w:tab/>
                </w:r>
                <w:r>
                  <w:rPr>
                    <w:noProof/>
                    <w:webHidden/>
                    <w:sz w:val="24"/>
                    <w:szCs w:val="24"/>
                  </w:rPr>
                  <w:fldChar w:fldCharType="begin"/>
                </w:r>
                <w:r>
                  <w:rPr>
                    <w:noProof/>
                    <w:webHidden/>
                    <w:sz w:val="24"/>
                    <w:szCs w:val="24"/>
                  </w:rPr>
                  <w:instrText xml:space="preserve"> PAGEREF _Toc124869692 \h </w:instrText>
                </w:r>
                <w:r>
                  <w:rPr>
                    <w:noProof/>
                    <w:webHidden/>
                    <w:sz w:val="24"/>
                    <w:szCs w:val="24"/>
                  </w:rPr>
                </w:r>
                <w:r>
                  <w:rPr>
                    <w:noProof/>
                    <w:webHidden/>
                    <w:sz w:val="24"/>
                    <w:szCs w:val="24"/>
                  </w:rPr>
                  <w:fldChar w:fldCharType="separate"/>
                </w:r>
                <w:r>
                  <w:rPr>
                    <w:noProof/>
                    <w:webHidden/>
                    <w:sz w:val="24"/>
                    <w:szCs w:val="24"/>
                  </w:rPr>
                  <w:t>6</w:t>
                </w:r>
                <w:r>
                  <w:rPr>
                    <w:noProof/>
                    <w:webHidden/>
                    <w:sz w:val="24"/>
                    <w:szCs w:val="24"/>
                  </w:rPr>
                  <w:fldChar w:fldCharType="end"/>
                </w:r>
              </w:hyperlink>
            </w:p>
            <w:p w14:paraId="61E96338" w14:textId="3172E988" w:rsidR="00014B5C" w:rsidRPr="008A6315" w:rsidRDefault="00ED12BB">
              <w:pPr>
                <w:pStyle w:val="Turinys1"/>
                <w:tabs>
                  <w:tab w:val="left" w:pos="660"/>
                </w:tabs>
                <w:rPr>
                  <w:noProof/>
                  <w:sz w:val="24"/>
                  <w:szCs w:val="24"/>
                  <w:lang w:val="en-US" w:eastAsia="en-US"/>
                </w:rPr>
              </w:pPr>
              <w:hyperlink w:anchor="_Toc124869693" w:history="1">
                <w:r>
                  <w:rPr>
                    <w:rStyle w:val="Hipersaitas"/>
                    <w:rFonts w:ascii="Times New Roman" w:eastAsia="Calibri" w:hAnsi="Times New Roman" w:cs="Times New Roman"/>
                    <w:noProof/>
                    <w:sz w:val="24"/>
                    <w:szCs w:val="24"/>
                  </w:rPr>
                  <w:t>10.</w:t>
                </w:r>
                <w:r>
                  <w:rPr>
                    <w:noProof/>
                    <w:sz w:val="24"/>
                    <w:szCs w:val="24"/>
                    <w:lang w:val="en-US" w:eastAsia="en-US"/>
                  </w:rPr>
                  <w:tab/>
                </w:r>
                <w:r>
                  <w:rPr>
                    <w:rStyle w:val="Hipersaitas"/>
                    <w:rFonts w:ascii="Times New Roman" w:hAnsi="Times New Roman" w:cs="Times New Roman"/>
                    <w:noProof/>
                    <w:sz w:val="24"/>
                    <w:szCs w:val="24"/>
                  </w:rPr>
                  <w:t>Sutarties sudarymas</w:t>
                </w:r>
                <w:r>
                  <w:rPr>
                    <w:noProof/>
                    <w:webHidden/>
                    <w:sz w:val="24"/>
                    <w:szCs w:val="24"/>
                  </w:rPr>
                  <w:tab/>
                </w:r>
                <w:r>
                  <w:rPr>
                    <w:noProof/>
                    <w:webHidden/>
                    <w:sz w:val="24"/>
                    <w:szCs w:val="24"/>
                  </w:rPr>
                  <w:fldChar w:fldCharType="begin"/>
                </w:r>
                <w:r>
                  <w:rPr>
                    <w:noProof/>
                    <w:webHidden/>
                    <w:sz w:val="24"/>
                    <w:szCs w:val="24"/>
                  </w:rPr>
                  <w:instrText xml:space="preserve"> PAGEREF _Toc124869693 \h </w:instrText>
                </w:r>
                <w:r>
                  <w:rPr>
                    <w:noProof/>
                    <w:webHidden/>
                    <w:sz w:val="24"/>
                    <w:szCs w:val="24"/>
                  </w:rPr>
                </w:r>
                <w:r>
                  <w:rPr>
                    <w:noProof/>
                    <w:webHidden/>
                    <w:sz w:val="24"/>
                    <w:szCs w:val="24"/>
                  </w:rPr>
                  <w:fldChar w:fldCharType="separate"/>
                </w:r>
                <w:r>
                  <w:rPr>
                    <w:noProof/>
                    <w:webHidden/>
                    <w:sz w:val="24"/>
                    <w:szCs w:val="24"/>
                  </w:rPr>
                  <w:t>8</w:t>
                </w:r>
                <w:r>
                  <w:rPr>
                    <w:noProof/>
                    <w:webHidden/>
                    <w:sz w:val="24"/>
                    <w:szCs w:val="24"/>
                  </w:rPr>
                  <w:fldChar w:fldCharType="end"/>
                </w:r>
              </w:hyperlink>
            </w:p>
            <w:p w14:paraId="51904D62" w14:textId="6279A177" w:rsidR="00014B5C" w:rsidRPr="008A6315" w:rsidRDefault="00ED12BB">
              <w:pPr>
                <w:pStyle w:val="Turinys1"/>
                <w:tabs>
                  <w:tab w:val="left" w:pos="660"/>
                </w:tabs>
                <w:rPr>
                  <w:noProof/>
                  <w:sz w:val="24"/>
                  <w:szCs w:val="24"/>
                  <w:lang w:val="en-US" w:eastAsia="en-US"/>
                </w:rPr>
              </w:pPr>
              <w:hyperlink w:anchor="_Toc124869694" w:history="1">
                <w:r>
                  <w:rPr>
                    <w:rStyle w:val="Hipersaitas"/>
                    <w:rFonts w:ascii="Times New Roman" w:eastAsia="Calibri" w:hAnsi="Times New Roman" w:cs="Times New Roman"/>
                    <w:noProof/>
                    <w:sz w:val="24"/>
                    <w:szCs w:val="24"/>
                  </w:rPr>
                  <w:t>11.</w:t>
                </w:r>
                <w:r>
                  <w:rPr>
                    <w:noProof/>
                    <w:sz w:val="24"/>
                    <w:szCs w:val="24"/>
                    <w:lang w:val="en-US" w:eastAsia="en-US"/>
                  </w:rPr>
                  <w:tab/>
                </w:r>
                <w:r>
                  <w:rPr>
                    <w:rStyle w:val="Hipersaitas"/>
                    <w:rFonts w:ascii="Times New Roman" w:hAnsi="Times New Roman" w:cs="Times New Roman"/>
                    <w:noProof/>
                    <w:sz w:val="24"/>
                    <w:szCs w:val="24"/>
                  </w:rPr>
                  <w:t>Kitos sąlygos</w:t>
                </w:r>
                <w:r>
                  <w:rPr>
                    <w:noProof/>
                    <w:webHidden/>
                    <w:sz w:val="24"/>
                    <w:szCs w:val="24"/>
                  </w:rPr>
                  <w:tab/>
                </w:r>
                <w:r>
                  <w:rPr>
                    <w:noProof/>
                    <w:webHidden/>
                    <w:sz w:val="24"/>
                    <w:szCs w:val="24"/>
                  </w:rPr>
                  <w:fldChar w:fldCharType="begin"/>
                </w:r>
                <w:r>
                  <w:rPr>
                    <w:noProof/>
                    <w:webHidden/>
                    <w:sz w:val="24"/>
                    <w:szCs w:val="24"/>
                  </w:rPr>
                  <w:instrText xml:space="preserve"> PAGEREF _Toc124869694 \h </w:instrText>
                </w:r>
                <w:r>
                  <w:rPr>
                    <w:noProof/>
                    <w:webHidden/>
                    <w:sz w:val="24"/>
                    <w:szCs w:val="24"/>
                  </w:rPr>
                </w:r>
                <w:r>
                  <w:rPr>
                    <w:noProof/>
                    <w:webHidden/>
                    <w:sz w:val="24"/>
                    <w:szCs w:val="24"/>
                  </w:rPr>
                  <w:fldChar w:fldCharType="separate"/>
                </w:r>
                <w:r>
                  <w:rPr>
                    <w:noProof/>
                    <w:webHidden/>
                    <w:sz w:val="24"/>
                    <w:szCs w:val="24"/>
                  </w:rPr>
                  <w:t>8</w:t>
                </w:r>
                <w:r>
                  <w:rPr>
                    <w:noProof/>
                    <w:webHidden/>
                    <w:sz w:val="24"/>
                    <w:szCs w:val="24"/>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Pr>
                  <w:rFonts w:ascii="Times New Roman" w:hAnsi="Times New Roman" w:cs="Times New Roman"/>
                  <w:b/>
                  <w:bCs/>
                  <w:color w:val="2B579A"/>
                  <w:sz w:val="24"/>
                  <w:szCs w:val="24"/>
                  <w:shd w:val="clear" w:color="auto" w:fill="E6E6E6"/>
                </w:rPr>
                <w:fldChar w:fldCharType="end"/>
              </w:r>
              <w:r>
                <w:rPr>
                  <w:rFonts w:ascii="Times New Roman" w:hAnsi="Times New Roman" w:cs="Times New Roman"/>
                  <w:sz w:val="24"/>
                  <w:szCs w:val="24"/>
                </w:rPr>
                <w:t>Pirkimo sąlygų 1 priedas „Terminai“</w:t>
              </w:r>
              <w:r>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2 priedas „Techninė specifikacija“</w:t>
              </w:r>
              <w:r>
                <w:rPr>
                  <w:rFonts w:ascii="Times New Roman" w:hAnsi="Times New Roman" w:cs="Times New Roman"/>
                  <w:sz w:val="24"/>
                  <w:szCs w:val="24"/>
                </w:rPr>
                <w:tab/>
              </w:r>
            </w:p>
            <w:p w14:paraId="57231FA1" w14:textId="54197985"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3 priedas „Tiekėjų pašalinimo pagrindai“</w:t>
              </w:r>
              <w:r>
                <w:rPr>
                  <w:rFonts w:ascii="Times New Roman" w:hAnsi="Times New Roman" w:cs="Times New Roman"/>
                  <w:sz w:val="24"/>
                  <w:szCs w:val="24"/>
                </w:rPr>
                <w:tab/>
              </w:r>
            </w:p>
            <w:p w14:paraId="79814C9C" w14:textId="748150DA"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4 priedas „Tiekėjų kvalifikacijos reikalavimai“</w:t>
              </w:r>
              <w:r>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5 priedas „EBVPD“ </w:t>
              </w:r>
            </w:p>
            <w:p w14:paraId="6C5D19AB" w14:textId="7C37F458"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6 priedas „Pasiūlymo forma </w:t>
              </w:r>
            </w:p>
            <w:p w14:paraId="2BBF7F48" w14:textId="60AAAC76" w:rsidR="00014B5C" w:rsidRPr="008A6315"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7 priedas „Sutarties projektas“</w:t>
              </w:r>
            </w:p>
            <w:p w14:paraId="6F49BE57" w14:textId="38300824" w:rsidR="00014B5C" w:rsidRPr="007A7294" w:rsidRDefault="00014B5C" w:rsidP="00014B5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8 priedas „Deklaracija apie gautas metines pajamas iš veiklos, su kuria susijęs atliekamas pirkimas“</w:t>
              </w:r>
            </w:p>
            <w:p w14:paraId="28A32C99" w14:textId="4D12BF89" w:rsidR="004C7B7C" w:rsidRPr="00E71B8C" w:rsidRDefault="004C7B7C" w:rsidP="004C7B7C">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9 priedas „Tiekėjo deklaracija dėl atitikties Reglamento nuostatoms juridiniam asmeniui“</w:t>
              </w:r>
            </w:p>
            <w:p w14:paraId="0DDC40AE" w14:textId="474E3BDE" w:rsidR="001C24BC" w:rsidRPr="008A6315" w:rsidRDefault="004C7B7C"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„Tiekėjo deklaracija dėl atitikties Reglamento nuostatoms fiziniam asmeniui“</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24869684"/>
      <w:bookmarkStart w:id="1" w:name="_Toc335201954"/>
      <w:bookmarkStart w:id="2" w:name="_Toc147739116"/>
      <w:r>
        <w:rPr>
          <w:rFonts w:ascii="Times New Roman" w:hAnsi="Times New Roman" w:cs="Times New Roman"/>
          <w:sz w:val="28"/>
          <w:szCs w:val="28"/>
        </w:rPr>
        <w:t>Bendra informacija</w:t>
      </w:r>
      <w:bookmarkEnd w:id="0"/>
    </w:p>
    <w:p w14:paraId="064D9154" w14:textId="520FB63D" w:rsidR="005B5ED5" w:rsidRPr="001649FF" w:rsidRDefault="00E05E2D" w:rsidP="001649FF">
      <w:pPr>
        <w:pStyle w:val="Sraopastraipa"/>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Šilalės rajono savivaldybės administracija, juridinio asmens kodas 188773720, adresas J. Basanavičiaus g. 2, LT-75138 Šilalė.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2239DD1B" w14:textId="4ABEFDC8" w:rsidR="002F5F8E" w:rsidRPr="001649FF" w:rsidRDefault="007D6857" w:rsidP="001649FF">
      <w:pPr>
        <w:pStyle w:val="Sraopastraipa"/>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Pr>
          <w:rFonts w:ascii="Times New Roman" w:hAnsi="Times New Roman" w:cs="Times New Roman"/>
          <w:sz w:val="24"/>
          <w:szCs w:val="24"/>
        </w:rPr>
        <w:t xml:space="preserve">Pirkimas neatliekamas naudojantis centralizuotų pirkimų katalogu, nes centralizuotų pirkimų kataloge perkamų paslaugų nėra.  </w:t>
      </w:r>
    </w:p>
    <w:p w14:paraId="62DF64D0" w14:textId="18CE7B0E" w:rsidR="00AA23FB" w:rsidRPr="001649FF" w:rsidRDefault="00AA23FB" w:rsidP="001649FF">
      <w:pPr>
        <w:pStyle w:val="Sraopastraipa"/>
        <w:numPr>
          <w:ilvl w:val="1"/>
          <w:numId w:val="1"/>
        </w:numPr>
        <w:tabs>
          <w:tab w:val="left" w:pos="426"/>
        </w:tabs>
        <w:spacing w:before="120" w:after="0" w:line="240" w:lineRule="auto"/>
        <w:ind w:left="0" w:firstLine="0"/>
        <w:contextualSpacing w:val="0"/>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573233DF" w14:textId="49112FA3" w:rsidR="00E32C8E" w:rsidRPr="001649FF" w:rsidRDefault="00E32C8E" w:rsidP="001649FF">
      <w:pPr>
        <w:pStyle w:val="Sraopastraipa"/>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Stebėtojai dalyvauti Komisijos posėdžiuose nėra kviečiami.</w:t>
      </w:r>
    </w:p>
    <w:p w14:paraId="2413C02D" w14:textId="3C5F1727" w:rsidR="00E32C8E" w:rsidRPr="0084138A"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Išankstinis skelbimas apie pirkimą nebuvo paskelbtas. </w:t>
      </w:r>
    </w:p>
    <w:p w14:paraId="24C03C77" w14:textId="57AFD0C9" w:rsidR="00E32C8E" w:rsidRPr="001649FF" w:rsidRDefault="00E32C8E" w:rsidP="001649FF">
      <w:pPr>
        <w:pStyle w:val="Sraopastraipa"/>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lang w:eastAsia="en-US"/>
        </w:rPr>
        <w:t xml:space="preserve">Šiame 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šio Pirkimo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24869685"/>
      <w:bookmarkEnd w:id="1"/>
      <w:r>
        <w:rPr>
          <w:rFonts w:ascii="Times New Roman" w:hAnsi="Times New Roman" w:cs="Times New Roman"/>
          <w:sz w:val="28"/>
          <w:szCs w:val="28"/>
        </w:rPr>
        <w:t>2. Pirkimo objektas</w:t>
      </w:r>
      <w:bookmarkEnd w:id="3"/>
      <w:bookmarkEnd w:id="4"/>
      <w:bookmarkEnd w:id="5"/>
    </w:p>
    <w:p w14:paraId="437BCA14" w14:textId="17F09C05" w:rsidR="00605B6A" w:rsidRPr="00605B6A" w:rsidRDefault="00B41C66" w:rsidP="00523ED5">
      <w:pPr>
        <w:pStyle w:val="Betarp"/>
        <w:numPr>
          <w:ilvl w:val="1"/>
          <w:numId w:val="5"/>
        </w:numPr>
        <w:tabs>
          <w:tab w:val="left" w:pos="567"/>
        </w:tabs>
        <w:spacing w:before="120"/>
        <w:ind w:left="0" w:firstLine="0"/>
        <w:jc w:val="both"/>
        <w:rPr>
          <w:rFonts w:ascii="Times New Roman" w:hAnsi="Times New Roman" w:cs="Times New Roman"/>
          <w:color w:val="7030A0"/>
          <w:sz w:val="24"/>
          <w:szCs w:val="24"/>
        </w:rPr>
      </w:pPr>
      <w:r>
        <w:rPr>
          <w:rFonts w:ascii="Times New Roman" w:eastAsia="Calibri" w:hAnsi="Times New Roman" w:cs="Times New Roman"/>
          <w:color w:val="000000" w:themeColor="text1"/>
          <w:sz w:val="24"/>
          <w:szCs w:val="24"/>
        </w:rPr>
        <w:t xml:space="preserve">Perkančioji organizacija numato </w:t>
      </w:r>
      <w:r>
        <w:rPr>
          <w:rFonts w:ascii="Times New Roman" w:eastAsia="Calibri" w:hAnsi="Times New Roman" w:cs="Times New Roman"/>
          <w:sz w:val="24"/>
          <w:szCs w:val="24"/>
        </w:rPr>
        <w:t>įsigyti vežėjo paslaugas, kuris teiktų keleivių vežimo vietinio (priemiestinio) reguliaraus susisiekimo  maršrutais perkančiosios organizacijos elektriniais autobusais paslaugas.</w:t>
      </w:r>
      <w:r>
        <w:rPr>
          <w:rFonts w:ascii="Times New Roman" w:hAnsi="Times New Roman" w:cs="Times New Roman"/>
          <w:sz w:val="24"/>
          <w:szCs w:val="24"/>
        </w:rPr>
        <w:t xml:space="preserve"> Reikalavimai pirkimo objektui nustatyti pirkimo sąlygų priede Nr. 2 „Techninė specifikacija.</w:t>
      </w:r>
    </w:p>
    <w:p w14:paraId="16DD1518" w14:textId="6FD3AD23" w:rsidR="00605B6A" w:rsidRPr="001F5138" w:rsidRDefault="00A42DFF"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Pr>
          <w:rFonts w:ascii="Times New Roman" w:hAnsi="Times New Roman" w:cs="Times New Roman"/>
          <w:sz w:val="24"/>
          <w:szCs w:val="24"/>
        </w:rPr>
        <w:t xml:space="preserve">Pirkimo objektas į dalis neskaidomas. Perkančioji organizacija, vadovaudamasi Viešųjų pirkimų įstatymo 28 straipsnio 2 dalimi, įvertinusi pirkimo objekto pobūdį, nusprendžia pirkimo neskaidyti į dalis dėl šių objektyvių techninių, organizacinių ir ekonominių priežasčių: 1) paslauga teikiama trimis konkrečiais elektriniais autobusais, nuosavybės teise priklausančiais Šilalės rajono savivaldybei ir vežėjui perduodamais patikėjimo teise; šie autobusai sudaro vientisą, fiziškai nedalomą išteklių, todėl ta pati transporto priemonė negali būti vienu metu perduota keliems skirtingiems vežėjams, o tai sukurtų neišsprendžiamą turto valdymo, atsakomybės ir draudimo paskirstymo problemą; 2) maršrutai sudaro vientisą eismo tinklą, kurio tvarkaraščiai tarpusavyje susiję, o tos pačios transporto priemonės pereina iš vieno maršruto į kitą pagal vieną bendrą optimizuotą autobusų panaudojimo planą; padalijus maršrutus skirtingiems vežėjams, dingtų galimybė optimaliai panaudoti ribotą transporto priemonių skaičių, atsirastų neapmokamos (nulinės) ridos perteklius ir kiltų rizika, kad atskirų vežėjų tvarkaraščiai būtų tarpusavyje nesuderinami; 3) reikalavimas turėti pakaitinę (rezervinę) transporto priemonę, kad sugedęs autobusas būtų pakeistas per 1 valandą, esant vienam vežėjui įgyvendinamas viena pakaitine priemone visam tinklui, o padalijus pirkimą kiekvienas vežėjas privalėtų turėti atskirą rezervą, ir tai neproporcingai padidintų bendrą paslaugos kainą; 4) atlygis vežėjui ir kompensacijos už važiavimo lengvatas bei mokinių nemokamą vežimą apskaičiuojami pagal vientisą formulę ir teikiami per bendrą ataskaitų sistemą, o į transporto priemones sumontuota bendra bilietų spausdinimo ir el. bilieto įranga, dėl kurios sudaroma viena panaudos sutartis; padalijus pirkimą ši vieninga apskaitos ir kontrolės sistema būtų suskaidyta, o administravimo sąnaudos neproporcingai išaugtų; 5) paslaugos teikimui reikalingi materialieji ištekliai (autobusai, įranga) perduodami perkančiosios organizacijos, todėl tiekėjui nereikia investuoti į transporto priemonių įsigijimą, o tai mažina patekimo į rinką barjerą ir sudaro sąlygas </w:t>
      </w:r>
      <w:r>
        <w:rPr>
          <w:rFonts w:ascii="Times New Roman" w:hAnsi="Times New Roman" w:cs="Times New Roman"/>
          <w:sz w:val="24"/>
          <w:szCs w:val="24"/>
        </w:rPr>
        <w:lastRenderedPageBreak/>
        <w:t>dalyvauti ir mažesniems vežėjams; neskaidymas šiuo atveju konkurencijos neriboja. Atsižvelgdama į išdėstytas priežastis, perkančioji organizacija konstatuoja, kad pirkimo skaidymas į dalis būtų techniškai neįgyvendinamas, ekonomiškai nuostolingas ir organizaciškai netikslingas.</w:t>
      </w:r>
      <w:r>
        <w:rPr>
          <w:rFonts w:ascii="Times New Roman" w:hAnsi="Times New Roman" w:cs="Times New Roman"/>
          <w:color w:val="00B050"/>
          <w:sz w:val="24"/>
          <w:szCs w:val="24"/>
        </w:rPr>
        <w:t xml:space="preserve"> </w:t>
      </w:r>
    </w:p>
    <w:p w14:paraId="773B4DEC" w14:textId="7CB45E97" w:rsidR="001F5138" w:rsidRPr="0040382A" w:rsidRDefault="001F5138" w:rsidP="00544AD7">
      <w:pPr>
        <w:pStyle w:val="Betarp"/>
        <w:numPr>
          <w:ilvl w:val="1"/>
          <w:numId w:val="5"/>
        </w:numPr>
        <w:tabs>
          <w:tab w:val="left" w:pos="0"/>
          <w:tab w:val="left" w:pos="567"/>
        </w:tabs>
        <w:spacing w:before="120"/>
        <w:ind w:left="0" w:firstLine="0"/>
        <w:jc w:val="both"/>
        <w:rPr>
          <w:rFonts w:ascii="Times New Roman" w:hAnsi="Times New Roman" w:cs="Times New Roman"/>
          <w:sz w:val="24"/>
          <w:szCs w:val="24"/>
        </w:rPr>
      </w:pPr>
      <w:r>
        <w:rPr>
          <w:rFonts w:ascii="Times New Roman" w:hAnsi="Times New Roman" w:cs="Times New Roman"/>
          <w:sz w:val="24"/>
          <w:szCs w:val="24"/>
        </w:rPr>
        <w:t xml:space="preserve">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 4.4.3. p. nuostatomis perkama tik nematerialaus pobūdžio paslauga, nesusijusi su materialaus objekto sukūrimu, kurios teikimo metu nėra numatomas reikšmingas neigiamas poveikis aplinkai, nesukuriamas taršos šaltinis (paslauga teikiama elektriniais autobusais). </w:t>
      </w:r>
    </w:p>
    <w:p w14:paraId="21040C42" w14:textId="77777777" w:rsidR="00605B6A" w:rsidRDefault="00E53E12"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24869686"/>
      <w:r>
        <w:rPr>
          <w:rFonts w:ascii="Times New Roman" w:hAnsi="Times New Roman" w:cs="Times New Roman"/>
          <w:sz w:val="28"/>
          <w:szCs w:val="28"/>
        </w:rPr>
        <w:t xml:space="preserve">3. </w:t>
      </w:r>
      <w:bookmarkStart w:id="7" w:name="_Ref39427921"/>
      <w:bookmarkStart w:id="8" w:name="_Ref39427927"/>
      <w:bookmarkStart w:id="9" w:name="_Ref39740354"/>
      <w:r>
        <w:rPr>
          <w:rFonts w:ascii="Times New Roman" w:hAnsi="Times New Roman" w:cs="Times New Roman"/>
          <w:sz w:val="28"/>
          <w:szCs w:val="28"/>
        </w:rPr>
        <w:t>Susitikimai su tiekėjais</w:t>
      </w:r>
      <w:bookmarkEnd w:id="7"/>
      <w:bookmarkEnd w:id="8"/>
      <w:r>
        <w:rPr>
          <w:rFonts w:ascii="Times New Roman" w:hAnsi="Times New Roman" w:cs="Times New Roman"/>
          <w:sz w:val="28"/>
          <w:szCs w:val="28"/>
        </w:rPr>
        <w:t xml:space="preserve"> ir pirkimo objekto apžiūra</w:t>
      </w:r>
      <w:bookmarkEnd w:id="6"/>
      <w:bookmarkEnd w:id="9"/>
    </w:p>
    <w:p w14:paraId="3A422005" w14:textId="78C4D62E" w:rsidR="00B176FD" w:rsidRPr="00510863"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Perkančioji organizacija nerengs susitikimo su tiekėjais dėl pirkimo sąlygų paaiškinimo.</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24869687"/>
      <w:r>
        <w:rPr>
          <w:rFonts w:ascii="Times New Roman" w:hAnsi="Times New Roman" w:cs="Times New Roman"/>
          <w:sz w:val="28"/>
          <w:szCs w:val="28"/>
        </w:rPr>
        <w:t>4. Tiekėjų pašalinimo pagrindai</w:t>
      </w:r>
      <w:bookmarkEnd w:id="10"/>
      <w:bookmarkEnd w:id="11"/>
      <w:bookmarkEnd w:id="12"/>
      <w:r>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Reikalavimai dėl tiekėjo ir</w:t>
      </w:r>
      <w:bookmarkStart w:id="14" w:name="_Hlk41039660"/>
      <w:r>
        <w:rPr>
          <w:rFonts w:ascii="Times New Roman" w:hAnsi="Times New Roman" w:cs="Times New Roman"/>
          <w:sz w:val="24"/>
          <w:szCs w:val="24"/>
        </w:rPr>
        <w:t xml:space="preserve"> subtiekėjų (jei taikoma) </w:t>
      </w:r>
      <w:bookmarkEnd w:id="14"/>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Pirkimo sąlygų priede Nr. 3</w:t>
      </w:r>
      <w:r>
        <w:rPr>
          <w:rFonts w:ascii="Times New Roman" w:hAnsi="Times New Roman" w:cs="Times New Roman"/>
          <w:sz w:val="24"/>
          <w:szCs w:val="24"/>
        </w:rPr>
        <w:t xml:space="preserve">. </w:t>
      </w:r>
    </w:p>
    <w:p w14:paraId="34E32D48" w14:textId="7D53C687" w:rsidR="007B6F6D" w:rsidRPr="00510863" w:rsidRDefault="00A6625B" w:rsidP="00523ED5">
      <w:pPr>
        <w:pStyle w:val="Sraopastraipa"/>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Tiekėjams nustatomi kvalifikacijos reikalavimai ir jų atitiktį patvirtinantys dokumentai nurodyti Pirkimo sąlygų priede Nr. 4. </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24869688"/>
      <w:r>
        <w:rPr>
          <w:rFonts w:ascii="Times New Roman" w:hAnsi="Times New Roman" w:cs="Times New Roman"/>
          <w:sz w:val="28"/>
          <w:szCs w:val="28"/>
        </w:rPr>
        <w:t>5. Reikalavimai, susiję su nacionaliniu saugumu</w:t>
      </w:r>
      <w:bookmarkEnd w:id="15"/>
      <w:r>
        <w:rPr>
          <w:rFonts w:ascii="Times New Roman" w:hAnsi="Times New Roman" w:cs="Times New Roman"/>
          <w:sz w:val="28"/>
          <w:szCs w:val="28"/>
        </w:rPr>
        <w:t xml:space="preserve"> </w:t>
      </w:r>
    </w:p>
    <w:p w14:paraId="75994D12" w14:textId="625ED106" w:rsidR="00841477" w:rsidRPr="007A37C6" w:rsidRDefault="00841477" w:rsidP="00841477">
      <w:pPr>
        <w:pStyle w:val="Sraopastraipa"/>
        <w:numPr>
          <w:ilvl w:val="1"/>
          <w:numId w:val="14"/>
        </w:numPr>
        <w:tabs>
          <w:tab w:val="left" w:pos="567"/>
        </w:tabs>
        <w:spacing w:before="120"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Pirkimui taikomos Reglamento nuostatos. Kartu su pasiūlymu tiekėjas turi pateikti užpildytą deklaraciją dėl (ne)atitikties Reglamento nuostatoms, kuri pateikta Pirkimo sąlygų priede Nr. 9 ir 10. Kilus abejonių dėl tiekėjo (ne)atitikties Reglamento nuostatoms, perkančioji organizacija iš galimo laimėtojo prašys pateikti dokumentus, įrodančius deklaracijoje pateiktų duomenų teisingumą.</w:t>
      </w:r>
    </w:p>
    <w:p w14:paraId="2FC7443C" w14:textId="7B641C61" w:rsidR="00DF3DDF" w:rsidRPr="00DB1478" w:rsidRDefault="00841477" w:rsidP="00841477">
      <w:pPr>
        <w:pStyle w:val="Sraopastraipa"/>
        <w:numPr>
          <w:ilvl w:val="1"/>
          <w:numId w:val="14"/>
        </w:numPr>
        <w:tabs>
          <w:tab w:val="left" w:pos="567"/>
        </w:tabs>
        <w:spacing w:before="120"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24869689"/>
      <w:r>
        <w:rPr>
          <w:rFonts w:ascii="Times New Roman" w:hAnsi="Times New Roman" w:cs="Times New Roman"/>
          <w:sz w:val="28"/>
          <w:szCs w:val="28"/>
        </w:rPr>
        <w:lastRenderedPageBreak/>
        <w:t>6. Specialieji reikalavimai pasiūlymų rengimui ir pateikimui</w:t>
      </w:r>
      <w:bookmarkEnd w:id="16"/>
      <w:bookmarkEnd w:id="17"/>
      <w:bookmarkEnd w:id="18"/>
    </w:p>
    <w:p w14:paraId="2A944A41" w14:textId="7DDEB788" w:rsidR="005D5923" w:rsidRPr="006B5E11" w:rsidRDefault="000D26D8" w:rsidP="006B5E11">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Pr>
          <w:rFonts w:ascii="Times New Roman" w:eastAsiaTheme="minorHAnsi" w:hAnsi="Times New Roman" w:cs="Times New Roman"/>
          <w:bCs/>
          <w:iCs/>
          <w:sz w:val="24"/>
          <w:szCs w:val="24"/>
        </w:rPr>
        <w:t xml:space="preserve">CVP IS pasiūlymo lango eilutėje „Prisegti dokumentai“ pateikiamas tiekėjo pasirašytas pasiūlymas, parengtas pagal </w:t>
      </w:r>
      <w:bookmarkStart w:id="19" w:name="_Hlk91155325"/>
      <w:r>
        <w:rPr>
          <w:rFonts w:ascii="Times New Roman" w:eastAsiaTheme="minorHAnsi" w:hAnsi="Times New Roman" w:cs="Times New Roman"/>
          <w:bCs/>
          <w:iCs/>
          <w:sz w:val="24"/>
          <w:szCs w:val="24"/>
        </w:rPr>
        <w:t xml:space="preserve">Pirkimo sąlygų priede Nr. 6 </w:t>
      </w:r>
      <w:bookmarkEnd w:id="19"/>
      <w:r>
        <w:rPr>
          <w:rFonts w:ascii="Times New Roman" w:eastAsiaTheme="minorHAnsi" w:hAnsi="Times New Roman" w:cs="Times New Roman"/>
          <w:bCs/>
          <w:iCs/>
          <w:sz w:val="24"/>
          <w:szCs w:val="24"/>
        </w:rPr>
        <w:t xml:space="preserve">pateiktą pasiūlymo formą, užpildyta EBVPD forma (Pirkimo sąlygų priedas Nr. 5), užpildyti Pirkimo sąlygų priedai Nr. 9 ir/ar 10, jungtinės veiklos sutartis, jei pasiūlymą pateikia jungtinės veiklos sutarties pagrindu veikianti ūkio subjektų grupė, įgaliojimas ar kitas dokumento (pvz., pareigybės aprašymo), suteikiantis teisę pasirašyti tiekėjo pasiūlymą, pasiūlymo galiojimo užtikrinimą patvirtinantis dokumentas ir apmokėjimą patvirtinantis dokumentas </w:t>
      </w:r>
      <w:r>
        <w:rPr>
          <w:rFonts w:ascii="Times New Roman" w:eastAsiaTheme="minorHAnsi" w:hAnsi="Times New Roman" w:cs="Times New Roman"/>
          <w:bCs/>
          <w:sz w:val="24"/>
          <w:szCs w:val="24"/>
        </w:rPr>
        <w:t xml:space="preserve">bei kiti, tiekėjo nuomone, būtini dokumentai (jų kopijos). Pasiūlymas turi galioti ne trumpiau, nei 90 dienų </w:t>
      </w:r>
      <w:r>
        <w:rPr>
          <w:rFonts w:ascii="Times New Roman" w:eastAsiaTheme="minorHAnsi" w:hAnsi="Times New Roman" w:cs="Times New Roman"/>
          <w:bCs/>
          <w:iCs/>
          <w:sz w:val="24"/>
          <w:szCs w:val="24"/>
        </w:rPr>
        <w:t>nuo pasiūlymo pateikimo termino pabaigos</w:t>
      </w:r>
      <w:r>
        <w:rPr>
          <w:rFonts w:ascii="Times New Roman" w:eastAsiaTheme="minorHAnsi" w:hAnsi="Times New Roman" w:cs="Times New Roman"/>
          <w:bCs/>
          <w:sz w:val="24"/>
          <w:szCs w:val="24"/>
        </w:rPr>
        <w:t>;</w:t>
      </w:r>
    </w:p>
    <w:p w14:paraId="2B2523EE" w14:textId="77777777" w:rsidR="009D4CCE" w:rsidRPr="005755F9" w:rsidRDefault="00424C4C" w:rsidP="00681A6B">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3FB88B46" w14:textId="7AC67937" w:rsidR="00225BEF"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4E59774C" w14:textId="275DC178" w:rsidR="00225BEF"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311D42C8" w14:textId="23454B3F" w:rsidR="00197943"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Pr>
          <w:rFonts w:ascii="Times New Roman" w:eastAsia="Calibri" w:hAnsi="Times New Roman" w:cs="Times New Roman"/>
          <w:bCs/>
          <w:iCs/>
          <w:sz w:val="24"/>
          <w:szCs w:val="24"/>
        </w:rPr>
        <w:t>.</w:t>
      </w:r>
    </w:p>
    <w:p w14:paraId="67B16F60" w14:textId="480DFD33" w:rsidR="00C31BFE" w:rsidRPr="005755F9" w:rsidRDefault="00C31BFE" w:rsidP="00681A6B">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Pasiūlyme kaina nurodoma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681A6B">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Antrat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869690"/>
      <w:bookmarkEnd w:id="20"/>
      <w:bookmarkEnd w:id="21"/>
      <w:bookmarkEnd w:id="22"/>
      <w:bookmarkEnd w:id="23"/>
      <w:bookmarkEnd w:id="24"/>
      <w:r>
        <w:rPr>
          <w:rFonts w:ascii="Times New Roman" w:hAnsi="Times New Roman" w:cs="Times New Roman"/>
          <w:sz w:val="28"/>
          <w:szCs w:val="28"/>
        </w:rPr>
        <w:t>Pasiūlymo galiojimo užtikrinimas</w:t>
      </w:r>
      <w:bookmarkEnd w:id="25"/>
      <w:bookmarkEnd w:id="26"/>
      <w:bookmarkEnd w:id="27"/>
    </w:p>
    <w:p w14:paraId="7F76038A" w14:textId="150116F1" w:rsidR="00B3055F" w:rsidRPr="0021042C" w:rsidRDefault="00AD52DD"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Dalyvis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AECDF7B" w14:textId="10EE1E2A" w:rsidR="00762295" w:rsidRPr="0021042C" w:rsidRDefault="00762295"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Reikalaujamas pasiūlymo galiojimo užtikrinimas – </w:t>
      </w:r>
      <w:r w:rsidR="003822B8">
        <w:rPr>
          <w:rFonts w:ascii="Times New Roman" w:eastAsiaTheme="minorHAnsi" w:hAnsi="Times New Roman" w:cs="Times New Roman"/>
          <w:bCs/>
          <w:iCs/>
          <w:sz w:val="24"/>
          <w:szCs w:val="24"/>
        </w:rPr>
        <w:t>7 </w:t>
      </w:r>
      <w:r>
        <w:rPr>
          <w:rFonts w:ascii="Times New Roman" w:eastAsiaTheme="minorHAnsi" w:hAnsi="Times New Roman" w:cs="Times New Roman"/>
          <w:bCs/>
          <w:iCs/>
          <w:sz w:val="24"/>
          <w:szCs w:val="24"/>
        </w:rPr>
        <w:t>000</w:t>
      </w:r>
      <w:r w:rsidR="003822B8">
        <w:rPr>
          <w:rFonts w:ascii="Times New Roman" w:eastAsiaTheme="minorHAnsi" w:hAnsi="Times New Roman" w:cs="Times New Roman"/>
          <w:bCs/>
          <w:iCs/>
          <w:sz w:val="24"/>
          <w:szCs w:val="24"/>
        </w:rPr>
        <w:t>,00 Eur</w:t>
      </w:r>
      <w:r>
        <w:rPr>
          <w:rFonts w:ascii="Times New Roman" w:eastAsiaTheme="minorHAnsi" w:hAnsi="Times New Roman" w:cs="Times New Roman"/>
          <w:bCs/>
          <w:iCs/>
          <w:sz w:val="24"/>
          <w:szCs w:val="24"/>
        </w:rPr>
        <w:t xml:space="preserve"> (</w:t>
      </w:r>
      <w:r w:rsidR="003822B8">
        <w:rPr>
          <w:rFonts w:ascii="Times New Roman" w:eastAsiaTheme="minorHAnsi" w:hAnsi="Times New Roman" w:cs="Times New Roman"/>
          <w:bCs/>
          <w:iCs/>
          <w:sz w:val="24"/>
          <w:szCs w:val="24"/>
        </w:rPr>
        <w:t>septyni</w:t>
      </w:r>
      <w:r>
        <w:rPr>
          <w:rFonts w:ascii="Times New Roman" w:eastAsiaTheme="minorHAnsi" w:hAnsi="Times New Roman" w:cs="Times New Roman"/>
          <w:bCs/>
          <w:iCs/>
          <w:sz w:val="24"/>
          <w:szCs w:val="24"/>
        </w:rPr>
        <w:t xml:space="preserve"> tūkstanči</w:t>
      </w:r>
      <w:r w:rsidR="003822B8">
        <w:rPr>
          <w:rFonts w:ascii="Times New Roman" w:eastAsiaTheme="minorHAnsi" w:hAnsi="Times New Roman" w:cs="Times New Roman"/>
          <w:bCs/>
          <w:iCs/>
          <w:sz w:val="24"/>
          <w:szCs w:val="24"/>
        </w:rPr>
        <w:t>ai</w:t>
      </w:r>
      <w:r>
        <w:rPr>
          <w:rFonts w:ascii="Times New Roman" w:eastAsiaTheme="minorHAnsi" w:hAnsi="Times New Roman" w:cs="Times New Roman"/>
          <w:bCs/>
          <w:iCs/>
          <w:sz w:val="24"/>
          <w:szCs w:val="24"/>
        </w:rPr>
        <w:t xml:space="preserve"> eurų</w:t>
      </w:r>
      <w:r w:rsidR="003822B8">
        <w:rPr>
          <w:rFonts w:ascii="Times New Roman" w:eastAsiaTheme="minorHAnsi" w:hAnsi="Times New Roman" w:cs="Times New Roman"/>
          <w:bCs/>
          <w:iCs/>
          <w:sz w:val="24"/>
          <w:szCs w:val="24"/>
        </w:rPr>
        <w:t>, 0 ct</w:t>
      </w:r>
      <w:r>
        <w:rPr>
          <w:rFonts w:ascii="Times New Roman" w:eastAsiaTheme="minorHAnsi" w:hAnsi="Times New Roman" w:cs="Times New Roman"/>
          <w:bCs/>
          <w:iCs/>
          <w:sz w:val="24"/>
          <w:szCs w:val="24"/>
        </w:rPr>
        <w:t>).</w:t>
      </w:r>
    </w:p>
    <w:p w14:paraId="1C466C32" w14:textId="77777777" w:rsidR="00762295" w:rsidRPr="0021042C" w:rsidRDefault="00762295"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Pasiūlymo galiojimas turi būti užtikrintas vienu iš šių būdų:</w:t>
      </w:r>
    </w:p>
    <w:p w14:paraId="2CC88435" w14:textId="01C89624" w:rsidR="003822B8" w:rsidRPr="003822B8" w:rsidRDefault="003822B8" w:rsidP="003822B8">
      <w:pPr>
        <w:pStyle w:val="Sraopastraipa"/>
        <w:numPr>
          <w:ilvl w:val="2"/>
          <w:numId w:val="15"/>
        </w:numPr>
        <w:ind w:left="0" w:firstLine="0"/>
        <w:jc w:val="both"/>
        <w:rPr>
          <w:rFonts w:ascii="Times New Roman" w:eastAsiaTheme="minorHAnsi" w:hAnsi="Times New Roman" w:cs="Times New Roman"/>
          <w:bCs/>
          <w:iCs/>
          <w:sz w:val="24"/>
          <w:szCs w:val="24"/>
        </w:rPr>
      </w:pPr>
      <w:r w:rsidRPr="003822B8">
        <w:rPr>
          <w:rFonts w:ascii="Times New Roman" w:eastAsiaTheme="minorHAnsi" w:hAnsi="Times New Roman" w:cs="Times New Roman"/>
          <w:bCs/>
          <w:iCs/>
          <w:sz w:val="24"/>
          <w:szCs w:val="24"/>
        </w:rPr>
        <w:t>Užstatu, kuris iki pasiūlymų pateikimo termino pabaigos turi būti pervestas į Šilalės rajono savivaldybės administracija (kodas 188773720) sąskaitą LT85 4010 0445 0003 4492 AB „</w:t>
      </w:r>
      <w:proofErr w:type="spellStart"/>
      <w:r w:rsidRPr="003822B8">
        <w:rPr>
          <w:rFonts w:ascii="Times New Roman" w:eastAsiaTheme="minorHAnsi" w:hAnsi="Times New Roman" w:cs="Times New Roman"/>
          <w:bCs/>
          <w:iCs/>
          <w:sz w:val="24"/>
          <w:szCs w:val="24"/>
        </w:rPr>
        <w:t>Luminor</w:t>
      </w:r>
      <w:proofErr w:type="spellEnd"/>
      <w:r w:rsidRPr="003822B8">
        <w:rPr>
          <w:rFonts w:ascii="Times New Roman" w:eastAsiaTheme="minorHAnsi" w:hAnsi="Times New Roman" w:cs="Times New Roman"/>
          <w:bCs/>
          <w:iCs/>
          <w:sz w:val="24"/>
          <w:szCs w:val="24"/>
        </w:rPr>
        <w:t xml:space="preserve"> Bank“ banke (mokėjimo paskirtyje nurodant informaciją apie pirkimo objektą). Pasiūlymą užtikrinant užstatu, kartu turi būti pateikiama banko išrašo apie įvykdytą pavedimą kopija</w:t>
      </w:r>
      <w:r>
        <w:rPr>
          <w:rFonts w:ascii="Times New Roman" w:eastAsiaTheme="minorHAnsi" w:hAnsi="Times New Roman" w:cs="Times New Roman"/>
          <w:bCs/>
          <w:iCs/>
          <w:sz w:val="24"/>
          <w:szCs w:val="24"/>
        </w:rPr>
        <w:t>, arba</w:t>
      </w:r>
    </w:p>
    <w:p w14:paraId="54B16D0A" w14:textId="543621C3" w:rsidR="00762295" w:rsidRPr="00DD07C0" w:rsidRDefault="00762295" w:rsidP="00DD07C0">
      <w:pPr>
        <w:pStyle w:val="Sraopastraipa"/>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lastRenderedPageBreak/>
        <w:t>Pateikiama pirmojo pareikalavimo Lietuvos Respublikoje ar užsienyje registruoto banko ar kredito unijos garantija, arba</w:t>
      </w:r>
    </w:p>
    <w:p w14:paraId="35B0FF49" w14:textId="3B167DAD" w:rsidR="00762295" w:rsidRPr="0021042C" w:rsidRDefault="00762295" w:rsidP="00493015">
      <w:pPr>
        <w:pStyle w:val="Sraopastraipa"/>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Pateikiamas Lietuvos Respublikoje ar užsienyje registruotos draudimo bendrovės laidavimo draudimas. Kartu su laidavimo draudimo dokumentu turi būti pateiktas apmokėjimą patvirtinantis dokumentas.</w:t>
      </w:r>
    </w:p>
    <w:p w14:paraId="2FCBB36A" w14:textId="77777777" w:rsidR="00800FF2" w:rsidRPr="0021042C" w:rsidRDefault="00800FF2" w:rsidP="00493015">
      <w:pPr>
        <w:pStyle w:val="Sraopastraipa"/>
        <w:numPr>
          <w:ilvl w:val="1"/>
          <w:numId w:val="15"/>
        </w:numPr>
        <w:tabs>
          <w:tab w:val="left" w:pos="426"/>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Esminės užtikrinimo sąlygos yra – užtikrinimo suma, </w:t>
      </w:r>
      <w:proofErr w:type="spellStart"/>
      <w:r>
        <w:rPr>
          <w:rFonts w:ascii="Times New Roman" w:eastAsiaTheme="minorHAnsi" w:hAnsi="Times New Roman" w:cs="Times New Roman"/>
          <w:bCs/>
          <w:iCs/>
          <w:sz w:val="24"/>
          <w:szCs w:val="24"/>
        </w:rPr>
        <w:t>besąlygiškumas</w:t>
      </w:r>
      <w:proofErr w:type="spellEnd"/>
      <w:r>
        <w:rPr>
          <w:rFonts w:ascii="Times New Roman" w:eastAsiaTheme="minorHAnsi" w:hAnsi="Times New Roman" w:cs="Times New Roman"/>
          <w:bCs/>
          <w:iCs/>
          <w:sz w:val="24"/>
          <w:szCs w:val="24"/>
        </w:rPr>
        <w:t xml:space="preserve">, neatšaukiamumas, perkančiosios organizacijos ir tiekėjo rekvizitai, galiojimo laikas, sutikimas sumokėti užtikrinimo sumą ne ginčo tvarka per 10 darbo dienų, užtikrinimas tinkamai pasirašytas ir patvirtintas. </w:t>
      </w:r>
    </w:p>
    <w:p w14:paraId="34AEB257" w14:textId="5384A156" w:rsidR="00800FF2" w:rsidRPr="0021042C" w:rsidRDefault="00800FF2"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Pasiūlymo galiojimo užtikrinimas turi galioti ne trumpiau nei pats pasiūlymas – ne trumpiau, nei 90 dienų nuo pasiūlymo pateikimo termino pabaigos. Iki pasibaigiant pasiūlymų galiojimo terminui Perkančioji organizacija gali prašyti Dalyvių pratęsti pasiūlymų galiojimo ir pasiūlymo galiojimo užtikrinimo galiojimo terminus konkrečiam dienų skaičiui.</w:t>
      </w:r>
    </w:p>
    <w:p w14:paraId="2CFC7C5D" w14:textId="638F8164" w:rsidR="00800FF2" w:rsidRPr="0021042C" w:rsidRDefault="00800FF2"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Dalyvis  netenka pasiūlymo galiojimo užtikrinimo esant bent vienai šių sąlygų:</w:t>
      </w:r>
    </w:p>
    <w:p w14:paraId="6D3BBD92" w14:textId="38ACEA73" w:rsidR="00800FF2" w:rsidRPr="0021042C" w:rsidRDefault="00800FF2"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Pr>
          <w:rFonts w:ascii="Times New Roman" w:eastAsiaTheme="minorHAnsi" w:hAnsi="Times New Roman" w:cs="Times New Roman"/>
          <w:bCs/>
          <w:iCs/>
          <w:sz w:val="24"/>
          <w:szCs w:val="24"/>
        </w:rPr>
        <w:t>nors pasiūlymo galiojimo terminas dar nebus pasibaigęs</w:t>
      </w:r>
      <w:bookmarkEnd w:id="28"/>
      <w:r>
        <w:rPr>
          <w:rFonts w:ascii="Times New Roman" w:eastAsiaTheme="minorHAnsi" w:hAnsi="Times New Roman" w:cs="Times New Roman"/>
          <w:bCs/>
          <w:iCs/>
          <w:sz w:val="24"/>
          <w:szCs w:val="24"/>
        </w:rPr>
        <w:t>;</w:t>
      </w:r>
    </w:p>
    <w:p w14:paraId="27E47650" w14:textId="3DD3E012" w:rsidR="00800FF2" w:rsidRPr="0021042C" w:rsidRDefault="00800FF2"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laimėjęs viešąjį pirkimą Dalyvis atsisako pasirašyti sutartį pagal konkurso sąlygose pateiktas sutarties sąlygas,</w:t>
      </w:r>
      <w:r>
        <w:t xml:space="preserve"> </w:t>
      </w:r>
      <w:r>
        <w:rPr>
          <w:rFonts w:ascii="Times New Roman" w:eastAsiaTheme="minorHAnsi" w:hAnsi="Times New Roman" w:cs="Times New Roman"/>
          <w:bCs/>
          <w:iCs/>
          <w:sz w:val="24"/>
          <w:szCs w:val="24"/>
        </w:rPr>
        <w:t>nors pasiūlymo galiojimo terminas dar nebus pasibaigęs. Jei perkančiosios organizacijos nurodytu laiku jis neatvyksta pasirašyti sutarties, laikoma, kad tiekėjas atsisakė pasirašyti sutartį;</w:t>
      </w:r>
    </w:p>
    <w:p w14:paraId="0D5FA02C" w14:textId="747486BE" w:rsidR="006C251C" w:rsidRPr="0021042C" w:rsidRDefault="00800FF2"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laimėjęs viešąjį pirkimą Dalyvis nepateikia sutarties sąlygų įvykdymo užtikrinimo konkurso sąlygose nurodytomis sąlygomis.</w:t>
      </w:r>
    </w:p>
    <w:p w14:paraId="6B9B6F75" w14:textId="035EAEC5" w:rsidR="00000B56" w:rsidRPr="0021042C" w:rsidRDefault="00000B56" w:rsidP="00493015">
      <w:pPr>
        <w:pStyle w:val="Sraopastraipa"/>
        <w:numPr>
          <w:ilvl w:val="1"/>
          <w:numId w:val="15"/>
        </w:numPr>
        <w:tabs>
          <w:tab w:val="left" w:pos="567"/>
        </w:tabs>
        <w:spacing w:after="120" w:line="20" w:lineRule="atLeast"/>
        <w:ind w:left="0" w:firstLine="0"/>
        <w:jc w:val="both"/>
        <w:rPr>
          <w:rFonts w:ascii="Times New Roman" w:hAnsi="Times New Roman" w:cs="Times New Roman"/>
          <w:sz w:val="24"/>
          <w:szCs w:val="24"/>
        </w:rPr>
      </w:pPr>
      <w:r>
        <w:rPr>
          <w:rFonts w:ascii="Times New Roman" w:hAnsi="Times New Roman" w:cs="Times New Roman"/>
          <w:sz w:val="24"/>
          <w:szCs w:val="24"/>
        </w:rPr>
        <w:t xml:space="preserve">Prieš pateikdamas užtikrinimą patvirtinantį dokumentą, dalyvis gali prašyti </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perkančiosios organizacijos  patvirtinti, kad ji sutinka priimti jo siūlomą užtikrinimą patvirtinantį dokumentą. Tokiu atveju  perkančioji organizacija atsako dalyviui ne vėliau kaip Pirkimo sąlygų priede Nr. 1 nustatytą terminą. Šis patvirtinimas iš </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perkančiosios organizacijos neatima teisės atmesti pasiūlymo galiojimo užtikrinimo gavus informacijos, kad pasiūlymo galiojimą užtikrinantis ūkio subjektas tapo nemokus ar neįvykdė įsipareigojimų </w:t>
      </w:r>
      <w:r>
        <w:rPr>
          <w:rFonts w:ascii="Times New Roman" w:hAnsi="Times New Roman" w:cs="Times New Roman"/>
          <w:color w:val="7030A0"/>
          <w:sz w:val="24"/>
          <w:szCs w:val="24"/>
        </w:rPr>
        <w:t xml:space="preserve"> </w:t>
      </w:r>
      <w:r>
        <w:rPr>
          <w:rFonts w:ascii="Times New Roman" w:hAnsi="Times New Roman" w:cs="Times New Roman"/>
          <w:sz w:val="24"/>
          <w:szCs w:val="24"/>
        </w:rPr>
        <w:t>perkančiajai organizacijai  arba kitiems ūkio subjektams, ar netinkamai juos vykdė.</w:t>
      </w:r>
    </w:p>
    <w:p w14:paraId="450FD197" w14:textId="5A13CF31" w:rsidR="00000B56" w:rsidRPr="0021042C" w:rsidRDefault="00000B56" w:rsidP="00493015">
      <w:pPr>
        <w:pStyle w:val="Sraopastraipa"/>
        <w:numPr>
          <w:ilvl w:val="1"/>
          <w:numId w:val="15"/>
        </w:numPr>
        <w:tabs>
          <w:tab w:val="left" w:pos="567"/>
        </w:tabs>
        <w:spacing w:after="120" w:line="20" w:lineRule="atLeast"/>
        <w:ind w:left="0" w:firstLine="0"/>
        <w:jc w:val="both"/>
        <w:rPr>
          <w:rFonts w:ascii="Times New Roman" w:hAnsi="Times New Roman" w:cs="Times New Roman"/>
          <w:sz w:val="24"/>
          <w:szCs w:val="24"/>
        </w:rPr>
      </w:pPr>
      <w:r>
        <w:rPr>
          <w:rFonts w:ascii="Times New Roman" w:hAnsi="Times New Roman" w:cs="Times New Roman"/>
          <w:color w:val="7030A0"/>
          <w:sz w:val="24"/>
          <w:szCs w:val="24"/>
        </w:rPr>
        <w:t xml:space="preserve"> </w:t>
      </w:r>
      <w:r>
        <w:rPr>
          <w:rFonts w:ascii="Times New Roman" w:hAnsi="Times New Roman" w:cs="Times New Roman"/>
          <w:sz w:val="24"/>
          <w:szCs w:val="24"/>
        </w:rPr>
        <w:t>Perkančioji organizacija gali prašyti dalyvius pratęsti pasiūlymo galiojimo užtikrinimo laiką iki konkrečiai nurodytos datos.</w:t>
      </w:r>
    </w:p>
    <w:p w14:paraId="0AE871E3" w14:textId="49D363C5" w:rsidR="00000B56" w:rsidRPr="0021042C" w:rsidRDefault="00000B56" w:rsidP="00493015">
      <w:pPr>
        <w:pStyle w:val="Sraopastraipa"/>
        <w:numPr>
          <w:ilvl w:val="1"/>
          <w:numId w:val="15"/>
        </w:numPr>
        <w:tabs>
          <w:tab w:val="left" w:pos="567"/>
        </w:tabs>
        <w:spacing w:after="120" w:line="20" w:lineRule="atLeast"/>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Pasiūlymo galiojimo užtikrinimas dalyviui grąžinamas (arba atsisakoma teisių į jį) </w:t>
      </w:r>
      <w:r>
        <w:rPr>
          <w:rFonts w:ascii="Times New Roman" w:hAnsi="Times New Roman" w:cs="Times New Roman"/>
          <w:sz w:val="24"/>
          <w:szCs w:val="24"/>
        </w:rPr>
        <w:t>per P</w:t>
      </w:r>
      <w:r>
        <w:rPr>
          <w:rFonts w:ascii="Times New Roman" w:hAnsi="Times New Roman" w:cs="Times New Roman"/>
          <w:color w:val="000000"/>
          <w:sz w:val="24"/>
          <w:szCs w:val="24"/>
          <w:shd w:val="clear" w:color="auto" w:fill="FFFFFF"/>
        </w:rPr>
        <w:t>irkimo sąlygų priede Nr. 1</w:t>
      </w:r>
      <w:r>
        <w:rPr>
          <w:rFonts w:ascii="Times New Roman" w:hAnsi="Times New Roman" w:cs="Times New Roman"/>
          <w:color w:val="00B050"/>
          <w:sz w:val="24"/>
          <w:szCs w:val="24"/>
          <w:shd w:val="clear" w:color="auto" w:fill="FFFFFF"/>
        </w:rPr>
        <w:t xml:space="preserve"> </w:t>
      </w:r>
      <w:r>
        <w:rPr>
          <w:rFonts w:ascii="Times New Roman" w:hAnsi="Times New Roman" w:cs="Times New Roman"/>
          <w:sz w:val="24"/>
          <w:szCs w:val="24"/>
        </w:rPr>
        <w:t xml:space="preserve">nustatytą terminą </w:t>
      </w:r>
      <w:r>
        <w:rPr>
          <w:rFonts w:ascii="Times New Roman" w:hAnsi="Times New Roman" w:cs="Times New Roman"/>
          <w:color w:val="000000" w:themeColor="text1"/>
          <w:sz w:val="24"/>
          <w:szCs w:val="24"/>
        </w:rPr>
        <w:t>įvykus bent vienai iš šių sąlygų:</w:t>
      </w:r>
    </w:p>
    <w:p w14:paraId="1265D7C0" w14:textId="14BC9F2B" w:rsidR="00000B56" w:rsidRPr="0021042C" w:rsidRDefault="00000B56" w:rsidP="00493015">
      <w:pPr>
        <w:pStyle w:val="Sraopastraipa"/>
        <w:numPr>
          <w:ilvl w:val="2"/>
          <w:numId w:val="15"/>
        </w:numPr>
        <w:tabs>
          <w:tab w:val="left" w:pos="567"/>
          <w:tab w:val="left" w:pos="709"/>
        </w:tabs>
        <w:spacing w:after="120" w:line="20" w:lineRule="atLeast"/>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pasibaigia pasiūlymų užtikrinimo galiojimo laikas ir dalyvis jo nepratęsia ir (ar) ne</w:t>
      </w:r>
      <w:r>
        <w:rPr>
          <w:rFonts w:ascii="Times New Roman" w:hAnsi="Times New Roman" w:cs="Times New Roman"/>
          <w:sz w:val="24"/>
          <w:szCs w:val="24"/>
        </w:rPr>
        <w:t>pateikia naujo pasiūlymo galiojimo užtikrinimą patvirtinančio dokumento (jeigu jo reikalaujama)</w:t>
      </w:r>
      <w:r>
        <w:rPr>
          <w:rFonts w:ascii="Times New Roman" w:hAnsi="Times New Roman" w:cs="Times New Roman"/>
          <w:color w:val="000000" w:themeColor="text1"/>
          <w:sz w:val="24"/>
          <w:szCs w:val="24"/>
        </w:rPr>
        <w:t>;</w:t>
      </w:r>
    </w:p>
    <w:p w14:paraId="6812A2C2" w14:textId="43E00056" w:rsidR="00000B56" w:rsidRPr="0021042C" w:rsidRDefault="00000B56" w:rsidP="00493015">
      <w:pPr>
        <w:pStyle w:val="Sraopastraipa"/>
        <w:numPr>
          <w:ilvl w:val="2"/>
          <w:numId w:val="15"/>
        </w:numPr>
        <w:tabs>
          <w:tab w:val="left" w:pos="426"/>
          <w:tab w:val="left" w:pos="709"/>
        </w:tabs>
        <w:spacing w:after="120" w:line="20" w:lineRule="atLeast"/>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įsigalioja pasirašyta sutartis;</w:t>
      </w:r>
    </w:p>
    <w:p w14:paraId="2DFAEDA8" w14:textId="3C010430" w:rsidR="00000B56" w:rsidRPr="0021042C" w:rsidRDefault="00000B56" w:rsidP="00493015">
      <w:pPr>
        <w:pStyle w:val="Sraopastraipa"/>
        <w:numPr>
          <w:ilvl w:val="2"/>
          <w:numId w:val="15"/>
        </w:numPr>
        <w:tabs>
          <w:tab w:val="left" w:pos="709"/>
        </w:tabs>
        <w:spacing w:after="120" w:line="20" w:lineRule="atLeast"/>
        <w:ind w:left="0" w:firstLine="0"/>
        <w:jc w:val="both"/>
        <w:rPr>
          <w:rFonts w:ascii="Times New Roman" w:hAnsi="Times New Roman" w:cs="Times New Roman"/>
          <w:sz w:val="24"/>
          <w:szCs w:val="24"/>
        </w:rPr>
      </w:pPr>
      <w:r>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24869691"/>
      <w:bookmarkStart w:id="34" w:name="_Ref39485250"/>
      <w:bookmarkStart w:id="35" w:name="_Ref39485258"/>
      <w:r>
        <w:rPr>
          <w:rFonts w:ascii="Times New Roman" w:hAnsi="Times New Roman" w:cs="Times New Roman"/>
          <w:sz w:val="28"/>
          <w:szCs w:val="28"/>
        </w:rPr>
        <w:t>Elektroninis aukcionas</w:t>
      </w:r>
      <w:bookmarkEnd w:id="29"/>
      <w:bookmarkEnd w:id="30"/>
      <w:bookmarkEnd w:id="31"/>
      <w:bookmarkEnd w:id="32"/>
      <w:bookmarkEnd w:id="33"/>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pirkime netaikys elektroninio aukciono.</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24869692"/>
      <w:r>
        <w:rPr>
          <w:rFonts w:ascii="Times New Roman" w:hAnsi="Times New Roman" w:cs="Times New Roman"/>
          <w:sz w:val="28"/>
          <w:szCs w:val="28"/>
        </w:rPr>
        <w:t>Pasiūlymų vertinimas</w:t>
      </w:r>
      <w:bookmarkEnd w:id="34"/>
      <w:bookmarkEnd w:id="35"/>
      <w:bookmarkEnd w:id="36"/>
      <w:bookmarkEnd w:id="37"/>
      <w:bookmarkEnd w:id="38"/>
    </w:p>
    <w:p w14:paraId="50BC7989" w14:textId="060A8E9D" w:rsidR="00003A3F" w:rsidRPr="006C3E1D"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Pr>
          <w:rFonts w:ascii="Times New Roman" w:eastAsia="Calibri" w:hAnsi="Times New Roman" w:cs="Times New Roman"/>
          <w:sz w:val="24"/>
          <w:szCs w:val="24"/>
        </w:rPr>
        <w:t>Perkančioji organizacija ekonomiškai naudingiausią pasiūlymą išrenka pagal kainą.</w:t>
      </w:r>
      <w:r>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Pr>
          <w:rFonts w:ascii="Times New Roman" w:hAnsi="Times New Roman" w:cs="Times New Roman"/>
          <w:sz w:val="24"/>
          <w:szCs w:val="24"/>
        </w:rPr>
        <w:lastRenderedPageBreak/>
        <w:t xml:space="preserve">Laimėjusiu pasiūlymu galės būti pripažintas tik 1 (vienas) ekonomiškai naudingiausias pasiūlymas, esantis pasiūlymų eilės pirmojoje vietoje. </w:t>
      </w:r>
    </w:p>
    <w:p w14:paraId="538EE68F" w14:textId="71134DBB"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Pr>
          <w:rStyle w:val="cf01"/>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 pasiūlymo galiojimo užtikrinimo dokumentas arba pateiktas pasiūlymo galiojimo užtikrinimo dokumentas neatitiks šių pirkimo sąlygų 7.1. – 7.5. p. nustatytų reikalavimų</w:t>
      </w:r>
      <w:r>
        <w:rPr>
          <w:rFonts w:ascii="Times New Roman" w:eastAsiaTheme="minorHAnsi" w:hAnsi="Times New Roman" w:cs="Times New Roman"/>
          <w:bCs/>
          <w:sz w:val="24"/>
          <w:szCs w:val="24"/>
        </w:rPr>
        <w:t xml:space="preserve">. </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24869693"/>
      <w:r>
        <w:rPr>
          <w:rFonts w:ascii="Times New Roman" w:hAnsi="Times New Roman" w:cs="Times New Roman"/>
          <w:sz w:val="28"/>
          <w:szCs w:val="28"/>
        </w:rPr>
        <w:t>Sutarties sudarymas</w:t>
      </w:r>
      <w:bookmarkEnd w:id="39"/>
      <w:bookmarkEnd w:id="40"/>
      <w:bookmarkEnd w:id="41"/>
    </w:p>
    <w:p w14:paraId="57FDBC27" w14:textId="0C6B93A0" w:rsidR="002955C5" w:rsidRPr="000F37E8" w:rsidRDefault="00F57665" w:rsidP="000F37E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sz w:val="24"/>
          <w:szCs w:val="24"/>
        </w:rPr>
        <w:t>nustatyta tvarka, bus pripažintas laimėjęs. Sutarties sąlygos pateikiamos Pirkimo sąlygų priede Nr. 7 „Sutarties projektas“.</w:t>
      </w:r>
    </w:p>
    <w:p w14:paraId="70D641C4" w14:textId="77777777" w:rsidR="002955C5" w:rsidRPr="006C3E1D" w:rsidRDefault="002955C5" w:rsidP="00D86901">
      <w:pPr>
        <w:pStyle w:val="Sraopastraipa"/>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Pr>
          <w:rFonts w:ascii="Times New Roman" w:eastAsia="Calibri" w:hAnsi="Times New Roman" w:cs="Times New Roman"/>
        </w:rPr>
        <w:t>__________</w:t>
      </w:r>
    </w:p>
    <w:p w14:paraId="1DF37652" w14:textId="0A6B5A0A" w:rsidR="00774AA5" w:rsidRPr="00821288" w:rsidRDefault="000631F1" w:rsidP="00541CE9">
      <w:pPr>
        <w:pStyle w:val="paragrafesrasas2lygis"/>
        <w:jc w:val="right"/>
      </w:pPr>
      <w: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8D20E0" w:rsidRPr="005D1B4A" w14:paraId="1A175E0B" w14:textId="77777777" w:rsidTr="003A75F8">
        <w:trPr>
          <w:trHeight w:val="20"/>
        </w:trPr>
        <w:tc>
          <w:tcPr>
            <w:tcW w:w="726" w:type="dxa"/>
            <w:shd w:val="clear" w:color="auto" w:fill="D9D9D9" w:themeFill="background1" w:themeFillShade="D9"/>
            <w:tcMar>
              <w:top w:w="0" w:type="dxa"/>
              <w:left w:w="108" w:type="dxa"/>
              <w:bottom w:w="0" w:type="dxa"/>
              <w:right w:w="108" w:type="dxa"/>
            </w:tcMar>
          </w:tcPr>
          <w:p w14:paraId="6F15C05E" w14:textId="77777777" w:rsidR="008D20E0" w:rsidRPr="005D1B4A" w:rsidRDefault="008D20E0" w:rsidP="003A75F8">
            <w:pPr>
              <w:jc w:val="center"/>
              <w:rPr>
                <w:rFonts w:ascii="Times New Roman" w:hAnsi="Times New Roman" w:cs="Times New Roman"/>
                <w:b/>
                <w:bCs/>
                <w:sz w:val="22"/>
                <w:szCs w:val="22"/>
              </w:rPr>
            </w:pPr>
            <w:proofErr w:type="spellStart"/>
            <w:r w:rsidRPr="005D1B4A">
              <w:rPr>
                <w:rFonts w:ascii="Times New Roman" w:hAnsi="Times New Roman" w:cs="Times New Roman"/>
                <w:b/>
                <w:bCs/>
                <w:sz w:val="22"/>
                <w:szCs w:val="22"/>
              </w:rPr>
              <w:t>Eil.Nr</w:t>
            </w:r>
            <w:proofErr w:type="spellEnd"/>
            <w:r w:rsidRPr="005D1B4A">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3081BE60" w14:textId="77777777" w:rsidR="008D20E0" w:rsidRPr="005D1B4A" w:rsidRDefault="008D20E0" w:rsidP="003A75F8">
            <w:pPr>
              <w:jc w:val="center"/>
              <w:rPr>
                <w:rFonts w:ascii="Times New Roman" w:hAnsi="Times New Roman" w:cs="Times New Roman"/>
                <w:b/>
                <w:bCs/>
                <w:sz w:val="22"/>
                <w:szCs w:val="22"/>
              </w:rPr>
            </w:pPr>
            <w:r w:rsidRPr="005D1B4A">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C7135D3" w14:textId="77777777" w:rsidR="008D20E0" w:rsidRPr="005D1B4A" w:rsidRDefault="008D20E0" w:rsidP="003A75F8">
            <w:pPr>
              <w:spacing w:after="0"/>
              <w:jc w:val="center"/>
              <w:rPr>
                <w:rFonts w:ascii="Times New Roman" w:hAnsi="Times New Roman" w:cs="Times New Roman"/>
                <w:b/>
                <w:sz w:val="22"/>
                <w:szCs w:val="22"/>
              </w:rPr>
            </w:pPr>
            <w:r w:rsidRPr="005D1B4A">
              <w:rPr>
                <w:rFonts w:ascii="Times New Roman" w:hAnsi="Times New Roman" w:cs="Times New Roman"/>
                <w:b/>
                <w:sz w:val="22"/>
                <w:szCs w:val="22"/>
              </w:rPr>
              <w:t>DATA/DIENŲ SKAIČIUS/ LAIKAS</w:t>
            </w:r>
          </w:p>
          <w:p w14:paraId="1E2ACE66" w14:textId="77777777" w:rsidR="008D20E0" w:rsidRPr="005D1B4A" w:rsidRDefault="008D20E0" w:rsidP="003A75F8">
            <w:pPr>
              <w:spacing w:after="0"/>
              <w:jc w:val="center"/>
              <w:rPr>
                <w:rFonts w:ascii="Times New Roman" w:hAnsi="Times New Roman" w:cs="Times New Roman"/>
                <w:sz w:val="22"/>
                <w:szCs w:val="22"/>
              </w:rPr>
            </w:pPr>
            <w:r w:rsidRPr="005D1B4A">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6B3CE483" w14:textId="77777777" w:rsidR="008D20E0" w:rsidRPr="005D1B4A" w:rsidRDefault="008D20E0" w:rsidP="003A75F8">
            <w:pPr>
              <w:jc w:val="center"/>
              <w:rPr>
                <w:rFonts w:ascii="Times New Roman" w:hAnsi="Times New Roman" w:cs="Times New Roman"/>
                <w:b/>
                <w:sz w:val="22"/>
                <w:szCs w:val="22"/>
              </w:rPr>
            </w:pPr>
            <w:r w:rsidRPr="005D1B4A">
              <w:rPr>
                <w:rFonts w:ascii="Times New Roman" w:hAnsi="Times New Roman" w:cs="Times New Roman"/>
                <w:b/>
                <w:sz w:val="22"/>
                <w:szCs w:val="22"/>
              </w:rPr>
              <w:t>PASTABOS</w:t>
            </w:r>
          </w:p>
        </w:tc>
      </w:tr>
      <w:tr w:rsidR="008D20E0" w:rsidRPr="005D1B4A" w14:paraId="4132CB35" w14:textId="77777777" w:rsidTr="003A75F8">
        <w:trPr>
          <w:trHeight w:val="20"/>
        </w:trPr>
        <w:tc>
          <w:tcPr>
            <w:tcW w:w="726" w:type="dxa"/>
            <w:tcMar>
              <w:top w:w="0" w:type="dxa"/>
              <w:left w:w="108" w:type="dxa"/>
              <w:bottom w:w="0" w:type="dxa"/>
              <w:right w:w="108" w:type="dxa"/>
            </w:tcMar>
          </w:tcPr>
          <w:p w14:paraId="0D7F8791" w14:textId="77777777" w:rsidR="008D20E0" w:rsidRPr="005D1B4A" w:rsidRDefault="008D20E0" w:rsidP="003A75F8">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1.</w:t>
            </w:r>
          </w:p>
        </w:tc>
        <w:tc>
          <w:tcPr>
            <w:tcW w:w="2531" w:type="dxa"/>
            <w:tcMar>
              <w:top w:w="0" w:type="dxa"/>
              <w:left w:w="108" w:type="dxa"/>
              <w:bottom w:w="0" w:type="dxa"/>
              <w:right w:w="108" w:type="dxa"/>
            </w:tcMar>
          </w:tcPr>
          <w:p w14:paraId="708088A9" w14:textId="77777777" w:rsidR="008D20E0" w:rsidRPr="005D1B4A" w:rsidRDefault="008D20E0" w:rsidP="003A75F8">
            <w:pPr>
              <w:keepNext/>
              <w:spacing w:after="0" w:line="240" w:lineRule="auto"/>
              <w:rPr>
                <w:rFonts w:ascii="Times New Roman" w:hAnsi="Times New Roman" w:cs="Times New Roman"/>
                <w:sz w:val="22"/>
                <w:szCs w:val="22"/>
              </w:rPr>
            </w:pPr>
            <w:r w:rsidRPr="005D1B4A">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0E07A413"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562E16F0" w14:textId="77777777" w:rsidR="008D20E0" w:rsidRPr="005D1B4A" w:rsidRDefault="008D20E0" w:rsidP="003A75F8">
            <w:pPr>
              <w:spacing w:after="0" w:line="240" w:lineRule="auto"/>
              <w:rPr>
                <w:rFonts w:ascii="Times New Roman" w:hAnsi="Times New Roman" w:cs="Times New Roman"/>
                <w:iCs/>
                <w:sz w:val="22"/>
                <w:szCs w:val="22"/>
              </w:rPr>
            </w:pPr>
            <w:r w:rsidRPr="005D1B4A">
              <w:rPr>
                <w:rFonts w:ascii="Times New Roman" w:hAnsi="Times New Roman" w:cs="Times New Roman"/>
                <w:sz w:val="22"/>
                <w:szCs w:val="22"/>
              </w:rPr>
              <w:t>Perkančioji organizacija turi teisę pratęsti pasiūlymų pateikimo terminą.</w:t>
            </w:r>
          </w:p>
        </w:tc>
      </w:tr>
      <w:tr w:rsidR="008D20E0" w:rsidRPr="005D1B4A" w14:paraId="1AD16E42" w14:textId="77777777" w:rsidTr="003A75F8">
        <w:trPr>
          <w:trHeight w:val="20"/>
        </w:trPr>
        <w:tc>
          <w:tcPr>
            <w:tcW w:w="726" w:type="dxa"/>
            <w:tcMar>
              <w:top w:w="0" w:type="dxa"/>
              <w:left w:w="108" w:type="dxa"/>
              <w:bottom w:w="0" w:type="dxa"/>
              <w:right w:w="108" w:type="dxa"/>
            </w:tcMar>
          </w:tcPr>
          <w:p w14:paraId="54AA77CF" w14:textId="77777777" w:rsidR="008D20E0" w:rsidRPr="005D1B4A" w:rsidRDefault="008D20E0" w:rsidP="003A75F8">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2.</w:t>
            </w:r>
          </w:p>
        </w:tc>
        <w:tc>
          <w:tcPr>
            <w:tcW w:w="2531" w:type="dxa"/>
            <w:tcMar>
              <w:top w:w="0" w:type="dxa"/>
              <w:left w:w="108" w:type="dxa"/>
              <w:bottom w:w="0" w:type="dxa"/>
              <w:right w:w="108" w:type="dxa"/>
            </w:tcMar>
          </w:tcPr>
          <w:p w14:paraId="2AC32BF3" w14:textId="77777777" w:rsidR="008D20E0" w:rsidRPr="005D1B4A" w:rsidRDefault="008D20E0" w:rsidP="003A75F8">
            <w:pPr>
              <w:keepNext/>
              <w:spacing w:after="0" w:line="240" w:lineRule="auto"/>
              <w:rPr>
                <w:rFonts w:ascii="Times New Roman" w:hAnsi="Times New Roman" w:cs="Times New Roman"/>
                <w:sz w:val="22"/>
                <w:szCs w:val="22"/>
              </w:rPr>
            </w:pPr>
            <w:r w:rsidRPr="005D1B4A">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1C79C466"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06703C99" w14:textId="77777777" w:rsidR="008D20E0" w:rsidRPr="005D1B4A" w:rsidRDefault="008D20E0" w:rsidP="003A75F8">
            <w:pPr>
              <w:spacing w:after="0" w:line="240" w:lineRule="auto"/>
              <w:rPr>
                <w:rFonts w:ascii="Times New Roman" w:hAnsi="Times New Roman" w:cs="Times New Roman"/>
                <w:iCs/>
                <w:sz w:val="22"/>
                <w:szCs w:val="22"/>
              </w:rPr>
            </w:pPr>
          </w:p>
        </w:tc>
      </w:tr>
      <w:tr w:rsidR="008D20E0" w:rsidRPr="005D1B4A" w14:paraId="61318849" w14:textId="77777777" w:rsidTr="003A75F8">
        <w:trPr>
          <w:trHeight w:val="20"/>
        </w:trPr>
        <w:tc>
          <w:tcPr>
            <w:tcW w:w="726" w:type="dxa"/>
            <w:tcMar>
              <w:top w:w="0" w:type="dxa"/>
              <w:left w:w="108" w:type="dxa"/>
              <w:bottom w:w="0" w:type="dxa"/>
              <w:right w:w="108" w:type="dxa"/>
            </w:tcMar>
          </w:tcPr>
          <w:p w14:paraId="6F7FA80D" w14:textId="77777777" w:rsidR="008D20E0" w:rsidRPr="005D1B4A" w:rsidRDefault="008D20E0" w:rsidP="003A75F8">
            <w:pPr>
              <w:keepNext/>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3.</w:t>
            </w:r>
          </w:p>
        </w:tc>
        <w:tc>
          <w:tcPr>
            <w:tcW w:w="2531" w:type="dxa"/>
            <w:tcMar>
              <w:top w:w="0" w:type="dxa"/>
              <w:left w:w="108" w:type="dxa"/>
              <w:bottom w:w="0" w:type="dxa"/>
              <w:right w:w="108" w:type="dxa"/>
            </w:tcMar>
          </w:tcPr>
          <w:p w14:paraId="0F5EDEE8" w14:textId="77777777" w:rsidR="008D20E0" w:rsidRPr="005D1B4A" w:rsidRDefault="008D20E0" w:rsidP="003A75F8">
            <w:pPr>
              <w:keepNext/>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59A1836"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10 (dešimt) dienų iki pasiūlymų pateikimo termino dienos</w:t>
            </w:r>
          </w:p>
        </w:tc>
        <w:tc>
          <w:tcPr>
            <w:tcW w:w="2954" w:type="dxa"/>
            <w:tcMar>
              <w:top w:w="0" w:type="dxa"/>
              <w:left w:w="108" w:type="dxa"/>
              <w:bottom w:w="0" w:type="dxa"/>
              <w:right w:w="108" w:type="dxa"/>
            </w:tcMar>
          </w:tcPr>
          <w:p w14:paraId="439FB6B8" w14:textId="77777777" w:rsidR="008D20E0" w:rsidRPr="005D1B4A" w:rsidRDefault="008D20E0" w:rsidP="003A75F8">
            <w:pPr>
              <w:spacing w:after="0" w:line="240" w:lineRule="auto"/>
              <w:rPr>
                <w:rFonts w:ascii="Times New Roman" w:hAnsi="Times New Roman" w:cs="Times New Roman"/>
                <w:iCs/>
                <w:color w:val="7030A0"/>
                <w:sz w:val="22"/>
                <w:szCs w:val="22"/>
              </w:rPr>
            </w:pPr>
          </w:p>
        </w:tc>
      </w:tr>
      <w:tr w:rsidR="008D20E0" w:rsidRPr="005D1B4A" w14:paraId="5F3B8002" w14:textId="77777777" w:rsidTr="003A75F8">
        <w:trPr>
          <w:trHeight w:val="20"/>
        </w:trPr>
        <w:tc>
          <w:tcPr>
            <w:tcW w:w="726" w:type="dxa"/>
            <w:tcMar>
              <w:top w:w="0" w:type="dxa"/>
              <w:left w:w="108" w:type="dxa"/>
              <w:bottom w:w="0" w:type="dxa"/>
              <w:right w:w="108" w:type="dxa"/>
            </w:tcMar>
          </w:tcPr>
          <w:p w14:paraId="44463162"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3E166C6"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30A289"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29D804C3"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2C3FC17F" w14:textId="77777777" w:rsidTr="003A75F8">
        <w:trPr>
          <w:trHeight w:val="20"/>
        </w:trPr>
        <w:tc>
          <w:tcPr>
            <w:tcW w:w="726" w:type="dxa"/>
            <w:tcMar>
              <w:top w:w="0" w:type="dxa"/>
              <w:left w:w="108" w:type="dxa"/>
              <w:bottom w:w="0" w:type="dxa"/>
              <w:right w:w="108" w:type="dxa"/>
            </w:tcMar>
          </w:tcPr>
          <w:p w14:paraId="08AABE65"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956F13A"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1F264EA" w14:textId="1E5A9AE1" w:rsidR="008D20E0" w:rsidRPr="005D1B4A" w:rsidRDefault="00044198" w:rsidP="003A75F8">
            <w:pPr>
              <w:spacing w:after="0" w:line="240" w:lineRule="auto"/>
              <w:rPr>
                <w:rFonts w:ascii="Times New Roman" w:hAnsi="Times New Roman" w:cs="Times New Roman"/>
                <w:iCs/>
                <w:color w:val="FF0000"/>
                <w:sz w:val="22"/>
                <w:szCs w:val="22"/>
              </w:rPr>
            </w:pPr>
            <w:r w:rsidRPr="005D1B4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4B16296B" w14:textId="257A57A6"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1880158C" w14:textId="77777777" w:rsidTr="003A75F8">
        <w:trPr>
          <w:trHeight w:val="20"/>
        </w:trPr>
        <w:tc>
          <w:tcPr>
            <w:tcW w:w="726" w:type="dxa"/>
            <w:tcMar>
              <w:top w:w="0" w:type="dxa"/>
              <w:left w:w="108" w:type="dxa"/>
              <w:bottom w:w="0" w:type="dxa"/>
              <w:right w:w="108" w:type="dxa"/>
            </w:tcMar>
          </w:tcPr>
          <w:p w14:paraId="24EEE487"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BC1DC24"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57274DC2" w14:textId="77777777" w:rsidR="008D20E0" w:rsidRPr="005D1B4A" w:rsidRDefault="008D20E0" w:rsidP="003A75F8">
            <w:pPr>
              <w:spacing w:after="0" w:line="240" w:lineRule="auto"/>
              <w:rPr>
                <w:rFonts w:ascii="Times New Roman" w:hAnsi="Times New Roman" w:cs="Times New Roman"/>
                <w:iCs/>
                <w:sz w:val="22"/>
                <w:szCs w:val="22"/>
              </w:rPr>
            </w:pPr>
            <w:r w:rsidRPr="005D1B4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9DEEEE9"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5999DC19" w14:textId="77777777" w:rsidTr="003A75F8">
        <w:trPr>
          <w:trHeight w:val="20"/>
        </w:trPr>
        <w:tc>
          <w:tcPr>
            <w:tcW w:w="726" w:type="dxa"/>
            <w:tcMar>
              <w:top w:w="0" w:type="dxa"/>
              <w:left w:w="108" w:type="dxa"/>
              <w:bottom w:w="0" w:type="dxa"/>
              <w:right w:w="108" w:type="dxa"/>
            </w:tcMar>
          </w:tcPr>
          <w:p w14:paraId="04C7587B"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E9A1822"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89CCC0F" w14:textId="77777777" w:rsidR="008D20E0" w:rsidRPr="005D1B4A" w:rsidRDefault="008D20E0" w:rsidP="003A75F8">
            <w:pPr>
              <w:pStyle w:val="Body2"/>
              <w:spacing w:after="0"/>
              <w:rPr>
                <w:rFonts w:cs="Times New Roman"/>
                <w:color w:val="auto"/>
                <w:sz w:val="22"/>
                <w:szCs w:val="22"/>
                <w:lang w:val="lt-LT"/>
              </w:rPr>
            </w:pPr>
            <w:r w:rsidRPr="005D1B4A">
              <w:rPr>
                <w:rFonts w:cs="Times New Roman"/>
                <w:color w:val="auto"/>
                <w:sz w:val="22"/>
                <w:szCs w:val="22"/>
                <w:lang w:val="lt-LT"/>
              </w:rPr>
              <w:t>NETAIKOMA</w:t>
            </w:r>
          </w:p>
          <w:p w14:paraId="224D3118" w14:textId="77777777" w:rsidR="008D20E0" w:rsidRPr="005D1B4A" w:rsidRDefault="008D20E0" w:rsidP="003A75F8">
            <w:pPr>
              <w:spacing w:after="0" w:line="240" w:lineRule="auto"/>
              <w:rPr>
                <w:rFonts w:ascii="Times New Roman" w:hAnsi="Times New Roman" w:cs="Times New Roman"/>
                <w:iCs/>
                <w:color w:val="00B050"/>
                <w:sz w:val="22"/>
                <w:szCs w:val="22"/>
              </w:rPr>
            </w:pPr>
            <w:r w:rsidRPr="005D1B4A">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066130CD"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7F92D89D" w14:textId="77777777" w:rsidTr="003A75F8">
        <w:trPr>
          <w:trHeight w:val="20"/>
        </w:trPr>
        <w:tc>
          <w:tcPr>
            <w:tcW w:w="726" w:type="dxa"/>
            <w:tcMar>
              <w:top w:w="0" w:type="dxa"/>
              <w:left w:w="108" w:type="dxa"/>
              <w:bottom w:w="0" w:type="dxa"/>
              <w:right w:w="108" w:type="dxa"/>
            </w:tcMar>
          </w:tcPr>
          <w:p w14:paraId="7E9D8AB0"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CDE7972"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7DE5FFD3" w14:textId="77777777" w:rsidR="008D20E0" w:rsidRPr="005D1B4A" w:rsidRDefault="008D20E0" w:rsidP="003A75F8">
            <w:pPr>
              <w:spacing w:after="0" w:line="240" w:lineRule="auto"/>
              <w:rPr>
                <w:rFonts w:ascii="Times New Roman" w:hAnsi="Times New Roman" w:cs="Times New Roman"/>
                <w:iCs/>
                <w:sz w:val="22"/>
                <w:szCs w:val="22"/>
              </w:rPr>
            </w:pPr>
            <w:r w:rsidRPr="005D1B4A">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7B9433C4"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32310813" w14:textId="77777777" w:rsidTr="003A75F8">
        <w:trPr>
          <w:trHeight w:val="20"/>
        </w:trPr>
        <w:tc>
          <w:tcPr>
            <w:tcW w:w="726" w:type="dxa"/>
            <w:tcMar>
              <w:top w:w="0" w:type="dxa"/>
              <w:left w:w="108" w:type="dxa"/>
              <w:bottom w:w="0" w:type="dxa"/>
              <w:right w:w="108" w:type="dxa"/>
            </w:tcMar>
          </w:tcPr>
          <w:p w14:paraId="3F8D0D53" w14:textId="77777777" w:rsidR="008D20E0" w:rsidRPr="005D1B4A" w:rsidRDefault="008D20E0" w:rsidP="008D20E0">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21450099"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F34A015"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iCs/>
                <w:sz w:val="22"/>
                <w:szCs w:val="22"/>
              </w:rPr>
              <w:t xml:space="preserve">3 (tris) darbo dienas </w:t>
            </w:r>
            <w:r w:rsidRPr="005D1B4A">
              <w:rPr>
                <w:rFonts w:ascii="Times New Roman" w:hAnsi="Times New Roman" w:cs="Times New Roman"/>
                <w:sz w:val="22"/>
                <w:szCs w:val="22"/>
              </w:rPr>
              <w:t>nuo prašymo gavimo dienos</w:t>
            </w:r>
          </w:p>
          <w:p w14:paraId="50EE2FCD" w14:textId="77777777" w:rsidR="008D20E0" w:rsidRPr="005D1B4A" w:rsidRDefault="008D20E0" w:rsidP="003A75F8">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5CACB425" w14:textId="77777777" w:rsidR="008D20E0" w:rsidRPr="005D1B4A" w:rsidRDefault="008D20E0" w:rsidP="003A75F8">
            <w:pPr>
              <w:spacing w:after="0" w:line="240" w:lineRule="auto"/>
              <w:rPr>
                <w:rFonts w:ascii="Times New Roman" w:hAnsi="Times New Roman" w:cs="Times New Roman"/>
                <w:sz w:val="22"/>
                <w:szCs w:val="22"/>
                <w:highlight w:val="yellow"/>
              </w:rPr>
            </w:pPr>
          </w:p>
          <w:p w14:paraId="6887E620" w14:textId="77777777" w:rsidR="008D20E0" w:rsidRPr="005D1B4A" w:rsidRDefault="008D20E0" w:rsidP="003A75F8">
            <w:pPr>
              <w:rPr>
                <w:rFonts w:ascii="Times New Roman" w:hAnsi="Times New Roman" w:cs="Times New Roman"/>
                <w:sz w:val="22"/>
                <w:szCs w:val="22"/>
                <w:highlight w:val="yellow"/>
              </w:rPr>
            </w:pPr>
          </w:p>
          <w:p w14:paraId="40944F0A" w14:textId="77777777" w:rsidR="008D20E0" w:rsidRPr="005D1B4A" w:rsidRDefault="008D20E0" w:rsidP="003A75F8">
            <w:pPr>
              <w:rPr>
                <w:rFonts w:ascii="Times New Roman" w:hAnsi="Times New Roman" w:cs="Times New Roman"/>
                <w:sz w:val="22"/>
                <w:szCs w:val="22"/>
                <w:highlight w:val="yellow"/>
              </w:rPr>
            </w:pPr>
          </w:p>
          <w:p w14:paraId="14A8FE50" w14:textId="77777777" w:rsidR="008D20E0" w:rsidRPr="005D1B4A" w:rsidRDefault="008D20E0" w:rsidP="003A75F8">
            <w:pPr>
              <w:rPr>
                <w:rFonts w:ascii="Times New Roman" w:hAnsi="Times New Roman" w:cs="Times New Roman"/>
                <w:sz w:val="22"/>
                <w:szCs w:val="22"/>
                <w:highlight w:val="yellow"/>
              </w:rPr>
            </w:pPr>
          </w:p>
        </w:tc>
      </w:tr>
      <w:tr w:rsidR="008D20E0" w:rsidRPr="005D1B4A" w14:paraId="6994DFDD" w14:textId="77777777" w:rsidTr="003A75F8">
        <w:trPr>
          <w:trHeight w:val="20"/>
        </w:trPr>
        <w:tc>
          <w:tcPr>
            <w:tcW w:w="726" w:type="dxa"/>
            <w:tcMar>
              <w:top w:w="0" w:type="dxa"/>
              <w:left w:w="108" w:type="dxa"/>
              <w:bottom w:w="0" w:type="dxa"/>
              <w:right w:w="108" w:type="dxa"/>
            </w:tcMar>
          </w:tcPr>
          <w:p w14:paraId="1E0F7F8B"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39CCBA4"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13D2BBE" w14:textId="77777777" w:rsidR="008D20E0" w:rsidRPr="005D1B4A" w:rsidRDefault="008D20E0" w:rsidP="003A75F8">
            <w:pPr>
              <w:spacing w:after="0" w:line="240" w:lineRule="auto"/>
              <w:jc w:val="both"/>
              <w:rPr>
                <w:rFonts w:ascii="Times New Roman" w:hAnsi="Times New Roman" w:cs="Times New Roman"/>
                <w:sz w:val="22"/>
                <w:szCs w:val="22"/>
              </w:rPr>
            </w:pPr>
            <w:r w:rsidRPr="005D1B4A">
              <w:rPr>
                <w:rFonts w:ascii="Times New Roman" w:hAnsi="Times New Roman" w:cs="Times New Roman"/>
                <w:sz w:val="22"/>
                <w:szCs w:val="22"/>
              </w:rPr>
              <w:t>5 (penkias) darbo dienas nuo prašymo gavimo dienos</w:t>
            </w:r>
          </w:p>
          <w:p w14:paraId="62C3F7B4" w14:textId="77777777" w:rsidR="008D20E0" w:rsidRPr="005D1B4A" w:rsidRDefault="008D20E0" w:rsidP="003A75F8">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1302B2DF" w14:textId="77777777" w:rsidR="008D20E0" w:rsidRPr="005D1B4A" w:rsidRDefault="008D20E0" w:rsidP="003A75F8">
            <w:pPr>
              <w:spacing w:after="0" w:line="240" w:lineRule="auto"/>
              <w:rPr>
                <w:rFonts w:ascii="Times New Roman" w:hAnsi="Times New Roman" w:cs="Times New Roman"/>
                <w:sz w:val="22"/>
                <w:szCs w:val="22"/>
                <w:highlight w:val="yellow"/>
              </w:rPr>
            </w:pPr>
          </w:p>
        </w:tc>
      </w:tr>
      <w:tr w:rsidR="008D20E0" w:rsidRPr="005D1B4A" w14:paraId="1DECE78A" w14:textId="77777777" w:rsidTr="003A75F8">
        <w:trPr>
          <w:trHeight w:val="20"/>
        </w:trPr>
        <w:tc>
          <w:tcPr>
            <w:tcW w:w="726" w:type="dxa"/>
            <w:tcMar>
              <w:top w:w="0" w:type="dxa"/>
              <w:left w:w="108" w:type="dxa"/>
              <w:bottom w:w="0" w:type="dxa"/>
              <w:right w:w="108" w:type="dxa"/>
            </w:tcMar>
          </w:tcPr>
          <w:p w14:paraId="0F5D0CBC"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BE4DE7"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42BF8D4E"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499CC2E0" w14:textId="77777777" w:rsidR="008D20E0" w:rsidRPr="005D1B4A" w:rsidRDefault="008D20E0" w:rsidP="003A75F8">
            <w:pPr>
              <w:spacing w:after="0" w:line="240" w:lineRule="auto"/>
              <w:rPr>
                <w:rFonts w:ascii="Times New Roman" w:hAnsi="Times New Roman" w:cs="Times New Roman"/>
                <w:bCs/>
                <w:sz w:val="22"/>
                <w:szCs w:val="22"/>
              </w:rPr>
            </w:pPr>
          </w:p>
        </w:tc>
      </w:tr>
      <w:tr w:rsidR="008D20E0" w:rsidRPr="005D1B4A" w14:paraId="10C4A707" w14:textId="77777777" w:rsidTr="003A75F8">
        <w:trPr>
          <w:trHeight w:val="20"/>
        </w:trPr>
        <w:tc>
          <w:tcPr>
            <w:tcW w:w="726" w:type="dxa"/>
            <w:tcMar>
              <w:top w:w="0" w:type="dxa"/>
              <w:left w:w="108" w:type="dxa"/>
              <w:bottom w:w="0" w:type="dxa"/>
              <w:right w:w="108" w:type="dxa"/>
            </w:tcMar>
          </w:tcPr>
          <w:p w14:paraId="247B5CA5"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B9DF2AB"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 xml:space="preserve">Perkančioji organizacija pirkimo dalyviams </w:t>
            </w:r>
            <w:r w:rsidRPr="005D1B4A">
              <w:rPr>
                <w:rFonts w:ascii="Times New Roman" w:hAnsi="Times New Roman" w:cs="Times New Roman"/>
                <w:bCs/>
                <w:sz w:val="22"/>
                <w:szCs w:val="22"/>
              </w:rPr>
              <w:lastRenderedPageBreak/>
              <w:t xml:space="preserve">praneša apie priimtą sprendimą nustatyti laimėjusį pasiūlymą, </w:t>
            </w:r>
            <w:r w:rsidRPr="005D1B4A">
              <w:rPr>
                <w:rFonts w:ascii="Times New Roman" w:hAnsi="Times New Roman" w:cs="Times New Roman"/>
                <w:sz w:val="22"/>
                <w:szCs w:val="22"/>
              </w:rPr>
              <w:t>dėl kurio bus sudaroma</w:t>
            </w:r>
            <w:r w:rsidRPr="005D1B4A">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57363F5"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6CEA60B"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29404AAA" w14:textId="77777777" w:rsidTr="003A75F8">
        <w:trPr>
          <w:trHeight w:val="20"/>
        </w:trPr>
        <w:tc>
          <w:tcPr>
            <w:tcW w:w="726" w:type="dxa"/>
            <w:tcMar>
              <w:top w:w="0" w:type="dxa"/>
              <w:left w:w="108" w:type="dxa"/>
              <w:bottom w:w="0" w:type="dxa"/>
              <w:right w:w="108" w:type="dxa"/>
            </w:tcMar>
          </w:tcPr>
          <w:p w14:paraId="63485F67"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A80E488"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DCC27BF"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4C1DAB45" w14:textId="77777777" w:rsidR="008D20E0" w:rsidRPr="005D1B4A" w:rsidRDefault="008D20E0" w:rsidP="003A75F8">
            <w:pPr>
              <w:pStyle w:val="tajtip"/>
              <w:shd w:val="clear" w:color="auto" w:fill="FFFFFF"/>
              <w:spacing w:before="0" w:beforeAutospacing="0" w:after="0" w:afterAutospacing="0"/>
              <w:ind w:firstLine="313"/>
              <w:rPr>
                <w:sz w:val="22"/>
                <w:szCs w:val="22"/>
              </w:rPr>
            </w:pPr>
          </w:p>
        </w:tc>
      </w:tr>
      <w:tr w:rsidR="008D20E0" w:rsidRPr="005D1B4A" w14:paraId="2FE2CB17" w14:textId="77777777" w:rsidTr="003A75F8">
        <w:trPr>
          <w:trHeight w:val="20"/>
        </w:trPr>
        <w:tc>
          <w:tcPr>
            <w:tcW w:w="726" w:type="dxa"/>
            <w:tcMar>
              <w:top w:w="0" w:type="dxa"/>
              <w:left w:w="108" w:type="dxa"/>
              <w:bottom w:w="0" w:type="dxa"/>
              <w:right w:w="108" w:type="dxa"/>
            </w:tcMar>
          </w:tcPr>
          <w:p w14:paraId="227D1202"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3289DAF"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5D1B4A">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361CF0"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10 (dešimt) dienų nuo </w:t>
            </w:r>
            <w:r w:rsidRPr="005D1B4A">
              <w:rPr>
                <w:rFonts w:ascii="Times New Roman" w:eastAsia="Arial" w:hAnsi="Times New Roman" w:cs="Times New Roman"/>
                <w:sz w:val="22"/>
                <w:szCs w:val="22"/>
              </w:rPr>
              <w:t>perkančiosios organizacijos</w:t>
            </w:r>
            <w:r w:rsidRPr="005D1B4A">
              <w:rPr>
                <w:rFonts w:ascii="Times New Roman" w:hAnsi="Times New Roman" w:cs="Times New Roman"/>
                <w:sz w:val="22"/>
                <w:szCs w:val="22"/>
              </w:rPr>
              <w:t xml:space="preserve"> pranešimo raštu apie jos priimtą sprendimą išsiuntimo tiekėjams dienos arba nuo paskelbimo apie </w:t>
            </w:r>
            <w:r w:rsidRPr="005D1B4A">
              <w:rPr>
                <w:rFonts w:ascii="Times New Roman" w:eastAsia="Arial" w:hAnsi="Times New Roman" w:cs="Times New Roman"/>
                <w:sz w:val="22"/>
                <w:szCs w:val="22"/>
              </w:rPr>
              <w:t>perkančiosios organizacijos</w:t>
            </w:r>
            <w:r w:rsidRPr="005D1B4A">
              <w:rPr>
                <w:rFonts w:ascii="Times New Roman" w:hAnsi="Times New Roman" w:cs="Times New Roman"/>
                <w:sz w:val="22"/>
                <w:szCs w:val="22"/>
              </w:rPr>
              <w:t xml:space="preserve"> priimtus sprendimus dienos, jei VPĮ nenumato reikalavimo raštu informuoti tiekėjus apie </w:t>
            </w:r>
            <w:r w:rsidRPr="005D1B4A">
              <w:rPr>
                <w:rFonts w:ascii="Times New Roman" w:eastAsia="Arial" w:hAnsi="Times New Roman" w:cs="Times New Roman"/>
                <w:sz w:val="22"/>
                <w:szCs w:val="22"/>
              </w:rPr>
              <w:t xml:space="preserve"> perkančiosios organizacijos</w:t>
            </w:r>
            <w:r w:rsidRPr="005D1B4A">
              <w:rPr>
                <w:rFonts w:ascii="Times New Roman" w:hAnsi="Times New Roman" w:cs="Times New Roman"/>
                <w:sz w:val="22"/>
                <w:szCs w:val="22"/>
              </w:rPr>
              <w:t xml:space="preserve"> priimtus sprendimus;</w:t>
            </w:r>
          </w:p>
          <w:p w14:paraId="0F00FF47" w14:textId="77777777" w:rsidR="008D20E0" w:rsidRPr="005D1B4A" w:rsidRDefault="008D20E0" w:rsidP="003A75F8">
            <w:pPr>
              <w:spacing w:after="0" w:line="240" w:lineRule="auto"/>
              <w:jc w:val="both"/>
              <w:rPr>
                <w:rFonts w:ascii="Times New Roman" w:hAnsi="Times New Roman" w:cs="Times New Roman"/>
                <w:sz w:val="22"/>
                <w:szCs w:val="22"/>
              </w:rPr>
            </w:pPr>
            <w:r w:rsidRPr="005D1B4A">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44E0356" w14:textId="77777777" w:rsidR="008D20E0" w:rsidRPr="005D1B4A" w:rsidRDefault="008D20E0" w:rsidP="003A75F8">
            <w:pPr>
              <w:spacing w:after="0" w:line="240" w:lineRule="auto"/>
              <w:rPr>
                <w:rFonts w:ascii="Times New Roman" w:hAnsi="Times New Roman" w:cs="Times New Roman"/>
                <w:bCs/>
                <w:sz w:val="22"/>
                <w:szCs w:val="22"/>
              </w:rPr>
            </w:pPr>
          </w:p>
        </w:tc>
      </w:tr>
      <w:tr w:rsidR="008D20E0" w:rsidRPr="005D1B4A" w14:paraId="51705BAC" w14:textId="77777777" w:rsidTr="003A75F8">
        <w:trPr>
          <w:trHeight w:val="20"/>
        </w:trPr>
        <w:tc>
          <w:tcPr>
            <w:tcW w:w="726" w:type="dxa"/>
            <w:tcMar>
              <w:top w:w="0" w:type="dxa"/>
              <w:left w:w="108" w:type="dxa"/>
              <w:bottom w:w="0" w:type="dxa"/>
              <w:right w:w="108" w:type="dxa"/>
            </w:tcMar>
          </w:tcPr>
          <w:p w14:paraId="2A960AD2" w14:textId="77777777" w:rsidR="008D20E0" w:rsidRPr="005D1B4A" w:rsidRDefault="008D20E0" w:rsidP="008D20E0">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29EF7B"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8D52FAE"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6592F290"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5F655D95" w14:textId="77777777" w:rsidTr="003A75F8">
        <w:trPr>
          <w:trHeight w:val="20"/>
        </w:trPr>
        <w:tc>
          <w:tcPr>
            <w:tcW w:w="726" w:type="dxa"/>
            <w:tcMar>
              <w:top w:w="0" w:type="dxa"/>
              <w:left w:w="108" w:type="dxa"/>
              <w:bottom w:w="0" w:type="dxa"/>
              <w:right w:w="108" w:type="dxa"/>
            </w:tcMar>
          </w:tcPr>
          <w:p w14:paraId="5E79BBC3" w14:textId="77777777" w:rsidR="008D20E0" w:rsidRPr="005D1B4A" w:rsidRDefault="008D20E0" w:rsidP="008D20E0">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24FF5A" w14:textId="77777777" w:rsidR="008D20E0" w:rsidRPr="005D1B4A" w:rsidRDefault="008D20E0" w:rsidP="003A75F8">
            <w:pPr>
              <w:spacing w:after="0" w:line="240" w:lineRule="auto"/>
              <w:rPr>
                <w:rFonts w:ascii="Times New Roman" w:hAnsi="Times New Roman" w:cs="Times New Roman"/>
                <w:bCs/>
                <w:sz w:val="22"/>
                <w:szCs w:val="22"/>
              </w:rPr>
            </w:pPr>
            <w:r w:rsidRPr="005D1B4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5D1B4A">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496525E4"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86B81F5"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4D0E8F46" w14:textId="77777777" w:rsidTr="003A75F8">
        <w:trPr>
          <w:trHeight w:val="20"/>
        </w:trPr>
        <w:tc>
          <w:tcPr>
            <w:tcW w:w="726" w:type="dxa"/>
            <w:tcMar>
              <w:top w:w="0" w:type="dxa"/>
              <w:left w:w="108" w:type="dxa"/>
              <w:bottom w:w="0" w:type="dxa"/>
              <w:right w:w="108" w:type="dxa"/>
            </w:tcMar>
          </w:tcPr>
          <w:p w14:paraId="4EC40534" w14:textId="77777777" w:rsidR="008D20E0" w:rsidRPr="005D1B4A" w:rsidRDefault="008D20E0" w:rsidP="008D20E0">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1088131"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4E5124D1"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bCs/>
                <w:sz w:val="22"/>
                <w:szCs w:val="22"/>
              </w:rPr>
              <w:t>10 (dešimt) dienų,</w:t>
            </w:r>
            <w:r w:rsidRPr="005D1B4A">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9FE54F9" w14:textId="77777777" w:rsidR="008D20E0" w:rsidRPr="005D1B4A" w:rsidRDefault="008D20E0" w:rsidP="003A75F8">
            <w:pPr>
              <w:spacing w:after="0" w:line="240" w:lineRule="auto"/>
              <w:rPr>
                <w:rFonts w:ascii="Times New Roman" w:hAnsi="Times New Roman" w:cs="Times New Roman"/>
                <w:sz w:val="22"/>
                <w:szCs w:val="22"/>
              </w:rPr>
            </w:pPr>
          </w:p>
        </w:tc>
      </w:tr>
      <w:tr w:rsidR="008D20E0" w:rsidRPr="005D1B4A" w14:paraId="31CD0DB9" w14:textId="77777777" w:rsidTr="003A75F8">
        <w:trPr>
          <w:trHeight w:val="20"/>
        </w:trPr>
        <w:tc>
          <w:tcPr>
            <w:tcW w:w="726" w:type="dxa"/>
            <w:tcMar>
              <w:top w:w="0" w:type="dxa"/>
              <w:left w:w="108" w:type="dxa"/>
              <w:bottom w:w="0" w:type="dxa"/>
              <w:right w:w="108" w:type="dxa"/>
            </w:tcMar>
          </w:tcPr>
          <w:p w14:paraId="429B60D3" w14:textId="77777777" w:rsidR="008D20E0" w:rsidRPr="005D1B4A" w:rsidRDefault="008D20E0" w:rsidP="008D20E0">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DDE43CF" w14:textId="77777777" w:rsidR="008D20E0" w:rsidRPr="005D1B4A" w:rsidRDefault="008D20E0" w:rsidP="003A75F8">
            <w:pPr>
              <w:spacing w:after="0" w:line="240" w:lineRule="auto"/>
              <w:rPr>
                <w:rFonts w:ascii="Times New Roman" w:hAnsi="Times New Roman" w:cs="Times New Roman"/>
                <w:sz w:val="22"/>
                <w:szCs w:val="22"/>
              </w:rPr>
            </w:pPr>
            <w:r w:rsidRPr="005D1B4A">
              <w:rPr>
                <w:rFonts w:ascii="Times New Roman" w:hAnsi="Times New Roman" w:cs="Times New Roman"/>
                <w:sz w:val="22"/>
                <w:szCs w:val="22"/>
              </w:rPr>
              <w:t xml:space="preserve">Jeigu </w:t>
            </w:r>
            <w:r w:rsidRPr="005D1B4A">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32DC4F24" w14:textId="77777777" w:rsidR="008D20E0" w:rsidRPr="005D1B4A" w:rsidRDefault="008D20E0" w:rsidP="003A75F8">
            <w:pPr>
              <w:spacing w:after="0" w:line="240" w:lineRule="auto"/>
              <w:rPr>
                <w:rFonts w:ascii="Times New Roman" w:hAnsi="Times New Roman" w:cs="Times New Roman"/>
                <w:i/>
                <w:iCs/>
                <w:sz w:val="22"/>
                <w:szCs w:val="22"/>
              </w:rPr>
            </w:pPr>
            <w:r w:rsidRPr="005D1B4A">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8D4E3FB" w14:textId="77777777" w:rsidR="008D20E0" w:rsidRPr="005D1B4A" w:rsidRDefault="008D20E0" w:rsidP="003A75F8">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A3AEE19" w14:textId="77777777" w:rsidR="008D20E0" w:rsidRPr="005D1B4A" w:rsidRDefault="008D20E0" w:rsidP="003A75F8">
            <w:pPr>
              <w:spacing w:after="0" w:line="240" w:lineRule="auto"/>
              <w:rPr>
                <w:rFonts w:ascii="Times New Roman" w:hAnsi="Times New Roman" w:cs="Times New Roman"/>
                <w:sz w:val="22"/>
                <w:szCs w:val="22"/>
              </w:rPr>
            </w:pPr>
          </w:p>
        </w:tc>
      </w:tr>
    </w:tbl>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sectPr w:rsidR="00A53BAE" w:rsidRPr="00821288"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9056" w14:textId="77777777" w:rsidR="00C93D15" w:rsidRDefault="00C93D15" w:rsidP="00D05666">
      <w:r>
        <w:separator/>
      </w:r>
    </w:p>
  </w:endnote>
  <w:endnote w:type="continuationSeparator" w:id="0">
    <w:p w14:paraId="3FE1592B" w14:textId="77777777" w:rsidR="00C93D15" w:rsidRDefault="00C93D15" w:rsidP="00D05666">
      <w:r>
        <w:continuationSeparator/>
      </w:r>
    </w:p>
  </w:endnote>
  <w:endnote w:type="continuationNotice" w:id="1">
    <w:p w14:paraId="3D900D66" w14:textId="77777777" w:rsidR="00C93D15" w:rsidRDefault="00C93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B6CF" w14:textId="77777777" w:rsidR="00C93D15" w:rsidRDefault="00C93D15" w:rsidP="00D05666">
      <w:r>
        <w:separator/>
      </w:r>
    </w:p>
  </w:footnote>
  <w:footnote w:type="continuationSeparator" w:id="0">
    <w:p w14:paraId="6DF16ADF" w14:textId="77777777" w:rsidR="00C93D15" w:rsidRDefault="00C93D15" w:rsidP="00D05666">
      <w:r>
        <w:continuationSeparator/>
      </w:r>
    </w:p>
  </w:footnote>
  <w:footnote w:type="continuationNotice" w:id="1">
    <w:p w14:paraId="0220CEA0" w14:textId="77777777" w:rsidR="00C93D15" w:rsidRDefault="00C93D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5B77F9F6"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944006D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suff w:val="space"/>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4B0"/>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349"/>
    <w:rsid w:val="00040C0F"/>
    <w:rsid w:val="00042720"/>
    <w:rsid w:val="00042937"/>
    <w:rsid w:val="00042D50"/>
    <w:rsid w:val="000431AC"/>
    <w:rsid w:val="00043C51"/>
    <w:rsid w:val="00043D65"/>
    <w:rsid w:val="00044198"/>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63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37E8"/>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8A8"/>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283B"/>
    <w:rsid w:val="001640AF"/>
    <w:rsid w:val="00164443"/>
    <w:rsid w:val="001647BD"/>
    <w:rsid w:val="001649F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37DA"/>
    <w:rsid w:val="001C45C1"/>
    <w:rsid w:val="001C468D"/>
    <w:rsid w:val="001C4F12"/>
    <w:rsid w:val="001C545C"/>
    <w:rsid w:val="001C635E"/>
    <w:rsid w:val="001C6757"/>
    <w:rsid w:val="001C7F48"/>
    <w:rsid w:val="001D2623"/>
    <w:rsid w:val="001D2D60"/>
    <w:rsid w:val="001D37D8"/>
    <w:rsid w:val="001D4052"/>
    <w:rsid w:val="001D4ECD"/>
    <w:rsid w:val="001D5752"/>
    <w:rsid w:val="001D612E"/>
    <w:rsid w:val="001D65F8"/>
    <w:rsid w:val="001D7492"/>
    <w:rsid w:val="001D778C"/>
    <w:rsid w:val="001D7890"/>
    <w:rsid w:val="001E0107"/>
    <w:rsid w:val="001E250F"/>
    <w:rsid w:val="001E2BC5"/>
    <w:rsid w:val="001E3801"/>
    <w:rsid w:val="001E3D5A"/>
    <w:rsid w:val="001E4255"/>
    <w:rsid w:val="001E4C29"/>
    <w:rsid w:val="001E5701"/>
    <w:rsid w:val="001E61DF"/>
    <w:rsid w:val="001E71BF"/>
    <w:rsid w:val="001E74AC"/>
    <w:rsid w:val="001E76C7"/>
    <w:rsid w:val="001E7E24"/>
    <w:rsid w:val="001F044F"/>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870"/>
    <w:rsid w:val="00210DEA"/>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7D"/>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91"/>
    <w:rsid w:val="002834F4"/>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44F"/>
    <w:rsid w:val="002A7A35"/>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9B7"/>
    <w:rsid w:val="002D7F06"/>
    <w:rsid w:val="002E00F1"/>
    <w:rsid w:val="002E115D"/>
    <w:rsid w:val="002E120E"/>
    <w:rsid w:val="002E1796"/>
    <w:rsid w:val="002E259F"/>
    <w:rsid w:val="002E2B93"/>
    <w:rsid w:val="002E2CD8"/>
    <w:rsid w:val="002E348F"/>
    <w:rsid w:val="002E3C32"/>
    <w:rsid w:val="002E4A5A"/>
    <w:rsid w:val="002E5A03"/>
    <w:rsid w:val="002E5EA9"/>
    <w:rsid w:val="002E6BB6"/>
    <w:rsid w:val="002F05C1"/>
    <w:rsid w:val="002F0663"/>
    <w:rsid w:val="002F0FBA"/>
    <w:rsid w:val="002F12E7"/>
    <w:rsid w:val="002F148F"/>
    <w:rsid w:val="002F1998"/>
    <w:rsid w:val="002F1CD9"/>
    <w:rsid w:val="002F396F"/>
    <w:rsid w:val="002F44C0"/>
    <w:rsid w:val="002F4655"/>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27A52"/>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7C6"/>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1839"/>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2B8"/>
    <w:rsid w:val="00382939"/>
    <w:rsid w:val="00382A83"/>
    <w:rsid w:val="003835F5"/>
    <w:rsid w:val="00384F5A"/>
    <w:rsid w:val="00385D49"/>
    <w:rsid w:val="00387CC0"/>
    <w:rsid w:val="003903FB"/>
    <w:rsid w:val="0039114B"/>
    <w:rsid w:val="0039183A"/>
    <w:rsid w:val="00392223"/>
    <w:rsid w:val="0039299B"/>
    <w:rsid w:val="00393698"/>
    <w:rsid w:val="00394C27"/>
    <w:rsid w:val="00396CB4"/>
    <w:rsid w:val="003977D0"/>
    <w:rsid w:val="00397A05"/>
    <w:rsid w:val="003A00F1"/>
    <w:rsid w:val="003A050E"/>
    <w:rsid w:val="003A050F"/>
    <w:rsid w:val="003A0CAA"/>
    <w:rsid w:val="003A1229"/>
    <w:rsid w:val="003A2F4F"/>
    <w:rsid w:val="003A30C5"/>
    <w:rsid w:val="003A3C99"/>
    <w:rsid w:val="003A441C"/>
    <w:rsid w:val="003A45D8"/>
    <w:rsid w:val="003A636D"/>
    <w:rsid w:val="003A65F9"/>
    <w:rsid w:val="003A6638"/>
    <w:rsid w:val="003A6652"/>
    <w:rsid w:val="003A683D"/>
    <w:rsid w:val="003A6BC4"/>
    <w:rsid w:val="003B03D1"/>
    <w:rsid w:val="003B12DE"/>
    <w:rsid w:val="003B17AB"/>
    <w:rsid w:val="003B3624"/>
    <w:rsid w:val="003B3660"/>
    <w:rsid w:val="003B386F"/>
    <w:rsid w:val="003B39F9"/>
    <w:rsid w:val="003B51E1"/>
    <w:rsid w:val="003B6924"/>
    <w:rsid w:val="003B7634"/>
    <w:rsid w:val="003C018A"/>
    <w:rsid w:val="003C07A3"/>
    <w:rsid w:val="003C126F"/>
    <w:rsid w:val="003C12C0"/>
    <w:rsid w:val="003C1AB1"/>
    <w:rsid w:val="003C1BFB"/>
    <w:rsid w:val="003C2412"/>
    <w:rsid w:val="003C253D"/>
    <w:rsid w:val="003C269A"/>
    <w:rsid w:val="003C34BF"/>
    <w:rsid w:val="003C4B3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0CC5"/>
    <w:rsid w:val="00421D7D"/>
    <w:rsid w:val="004221C7"/>
    <w:rsid w:val="0042234C"/>
    <w:rsid w:val="00424668"/>
    <w:rsid w:val="0042470D"/>
    <w:rsid w:val="00424A6E"/>
    <w:rsid w:val="00424B94"/>
    <w:rsid w:val="00424C4C"/>
    <w:rsid w:val="004252AF"/>
    <w:rsid w:val="0042578B"/>
    <w:rsid w:val="004257A5"/>
    <w:rsid w:val="00425CFB"/>
    <w:rsid w:val="0042676F"/>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7223"/>
    <w:rsid w:val="004A7485"/>
    <w:rsid w:val="004A7A5A"/>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B7C"/>
    <w:rsid w:val="004C7DC4"/>
    <w:rsid w:val="004C7E0B"/>
    <w:rsid w:val="004C7E53"/>
    <w:rsid w:val="004D017C"/>
    <w:rsid w:val="004D1010"/>
    <w:rsid w:val="004D248A"/>
    <w:rsid w:val="004D3BE3"/>
    <w:rsid w:val="004D3E9E"/>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9B3"/>
    <w:rsid w:val="00526D2D"/>
    <w:rsid w:val="005273B1"/>
    <w:rsid w:val="00530103"/>
    <w:rsid w:val="00530611"/>
    <w:rsid w:val="00530629"/>
    <w:rsid w:val="00530B85"/>
    <w:rsid w:val="00530BB3"/>
    <w:rsid w:val="00530FFF"/>
    <w:rsid w:val="005315A7"/>
    <w:rsid w:val="005321FB"/>
    <w:rsid w:val="0053254A"/>
    <w:rsid w:val="005332CF"/>
    <w:rsid w:val="005333FD"/>
    <w:rsid w:val="005334CF"/>
    <w:rsid w:val="00533865"/>
    <w:rsid w:val="00533C4A"/>
    <w:rsid w:val="005346BB"/>
    <w:rsid w:val="00535160"/>
    <w:rsid w:val="00535763"/>
    <w:rsid w:val="005357BB"/>
    <w:rsid w:val="00535AB1"/>
    <w:rsid w:val="00537770"/>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64B7"/>
    <w:rsid w:val="00547265"/>
    <w:rsid w:val="00547443"/>
    <w:rsid w:val="0054792D"/>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0A05"/>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3F18"/>
    <w:rsid w:val="005C5BD5"/>
    <w:rsid w:val="005C6C2A"/>
    <w:rsid w:val="005C6D8F"/>
    <w:rsid w:val="005C7530"/>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B6A"/>
    <w:rsid w:val="00605D03"/>
    <w:rsid w:val="00606FD4"/>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3E20"/>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00"/>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4"/>
    <w:rsid w:val="006A4AF7"/>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F6F"/>
    <w:rsid w:val="006C0723"/>
    <w:rsid w:val="006C0B42"/>
    <w:rsid w:val="006C176F"/>
    <w:rsid w:val="006C1CEA"/>
    <w:rsid w:val="006C251C"/>
    <w:rsid w:val="006C2ED7"/>
    <w:rsid w:val="006C33F7"/>
    <w:rsid w:val="006C3B38"/>
    <w:rsid w:val="006C3E1D"/>
    <w:rsid w:val="006C4A69"/>
    <w:rsid w:val="006C4B06"/>
    <w:rsid w:val="006C571E"/>
    <w:rsid w:val="006C613D"/>
    <w:rsid w:val="006C6272"/>
    <w:rsid w:val="006C63B5"/>
    <w:rsid w:val="006C640B"/>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B73"/>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3D95"/>
    <w:rsid w:val="00763E6F"/>
    <w:rsid w:val="00764CFF"/>
    <w:rsid w:val="00764FD6"/>
    <w:rsid w:val="007654C6"/>
    <w:rsid w:val="00766211"/>
    <w:rsid w:val="00767410"/>
    <w:rsid w:val="007717A2"/>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263F"/>
    <w:rsid w:val="007A5905"/>
    <w:rsid w:val="007A5BDA"/>
    <w:rsid w:val="007A5D9C"/>
    <w:rsid w:val="007A68AD"/>
    <w:rsid w:val="007A7294"/>
    <w:rsid w:val="007A7D55"/>
    <w:rsid w:val="007A7E8A"/>
    <w:rsid w:val="007B0F0F"/>
    <w:rsid w:val="007B12FF"/>
    <w:rsid w:val="007B185F"/>
    <w:rsid w:val="007B2A01"/>
    <w:rsid w:val="007B2B85"/>
    <w:rsid w:val="007B2E75"/>
    <w:rsid w:val="007B2FC2"/>
    <w:rsid w:val="007B43A1"/>
    <w:rsid w:val="007B4DFE"/>
    <w:rsid w:val="007B5106"/>
    <w:rsid w:val="007B52AF"/>
    <w:rsid w:val="007B53FD"/>
    <w:rsid w:val="007B591B"/>
    <w:rsid w:val="007B6219"/>
    <w:rsid w:val="007B6F6D"/>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A04"/>
    <w:rsid w:val="007F6C4A"/>
    <w:rsid w:val="007F6C5E"/>
    <w:rsid w:val="007F70F3"/>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5AD5"/>
    <w:rsid w:val="0084631E"/>
    <w:rsid w:val="00846788"/>
    <w:rsid w:val="008475C6"/>
    <w:rsid w:val="00847BC1"/>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0DBD"/>
    <w:rsid w:val="008D10F7"/>
    <w:rsid w:val="008D1798"/>
    <w:rsid w:val="008D181A"/>
    <w:rsid w:val="008D20E0"/>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5371"/>
    <w:rsid w:val="00935826"/>
    <w:rsid w:val="0093767A"/>
    <w:rsid w:val="009400B9"/>
    <w:rsid w:val="00940EF8"/>
    <w:rsid w:val="0094127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43D3"/>
    <w:rsid w:val="0097533B"/>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97B5F"/>
    <w:rsid w:val="009A0886"/>
    <w:rsid w:val="009A0D5E"/>
    <w:rsid w:val="009A180D"/>
    <w:rsid w:val="009A201E"/>
    <w:rsid w:val="009A3A73"/>
    <w:rsid w:val="009A4346"/>
    <w:rsid w:val="009A43BF"/>
    <w:rsid w:val="009A61DC"/>
    <w:rsid w:val="009A6678"/>
    <w:rsid w:val="009A67DE"/>
    <w:rsid w:val="009A7A77"/>
    <w:rsid w:val="009A7D11"/>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21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2DD"/>
    <w:rsid w:val="00AD56F4"/>
    <w:rsid w:val="00AD57B1"/>
    <w:rsid w:val="00AD5DD1"/>
    <w:rsid w:val="00AD6119"/>
    <w:rsid w:val="00AD6A9B"/>
    <w:rsid w:val="00AD7D83"/>
    <w:rsid w:val="00AE1244"/>
    <w:rsid w:val="00AE1C5F"/>
    <w:rsid w:val="00AE2A14"/>
    <w:rsid w:val="00AE2B70"/>
    <w:rsid w:val="00AE3439"/>
    <w:rsid w:val="00AE422D"/>
    <w:rsid w:val="00AE55E5"/>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79"/>
    <w:rsid w:val="00B24214"/>
    <w:rsid w:val="00B2459A"/>
    <w:rsid w:val="00B24708"/>
    <w:rsid w:val="00B24D95"/>
    <w:rsid w:val="00B252D4"/>
    <w:rsid w:val="00B2635D"/>
    <w:rsid w:val="00B27D89"/>
    <w:rsid w:val="00B30140"/>
    <w:rsid w:val="00B30554"/>
    <w:rsid w:val="00B3055F"/>
    <w:rsid w:val="00B3068F"/>
    <w:rsid w:val="00B30AC8"/>
    <w:rsid w:val="00B31908"/>
    <w:rsid w:val="00B31D5E"/>
    <w:rsid w:val="00B3233B"/>
    <w:rsid w:val="00B3287D"/>
    <w:rsid w:val="00B33394"/>
    <w:rsid w:val="00B33C08"/>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13C"/>
    <w:rsid w:val="00BC5391"/>
    <w:rsid w:val="00BC7052"/>
    <w:rsid w:val="00BC759E"/>
    <w:rsid w:val="00BC7F89"/>
    <w:rsid w:val="00BD00CF"/>
    <w:rsid w:val="00BD0C86"/>
    <w:rsid w:val="00BD1992"/>
    <w:rsid w:val="00BD22D9"/>
    <w:rsid w:val="00BD3C64"/>
    <w:rsid w:val="00BD41D7"/>
    <w:rsid w:val="00BD4544"/>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C28"/>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57B"/>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D15"/>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74C"/>
    <w:rsid w:val="00D029A4"/>
    <w:rsid w:val="00D02B3D"/>
    <w:rsid w:val="00D03CCF"/>
    <w:rsid w:val="00D03F7E"/>
    <w:rsid w:val="00D0461B"/>
    <w:rsid w:val="00D04642"/>
    <w:rsid w:val="00D05014"/>
    <w:rsid w:val="00D05666"/>
    <w:rsid w:val="00D06478"/>
    <w:rsid w:val="00D068C1"/>
    <w:rsid w:val="00D07AEB"/>
    <w:rsid w:val="00D10344"/>
    <w:rsid w:val="00D10723"/>
    <w:rsid w:val="00D10ED2"/>
    <w:rsid w:val="00D10FA6"/>
    <w:rsid w:val="00D11917"/>
    <w:rsid w:val="00D12E08"/>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710"/>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67E01"/>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62B5"/>
    <w:rsid w:val="00DA649F"/>
    <w:rsid w:val="00DA6C21"/>
    <w:rsid w:val="00DA6D75"/>
    <w:rsid w:val="00DA72F8"/>
    <w:rsid w:val="00DA758B"/>
    <w:rsid w:val="00DA7A8A"/>
    <w:rsid w:val="00DB0683"/>
    <w:rsid w:val="00DB1478"/>
    <w:rsid w:val="00DB27C4"/>
    <w:rsid w:val="00DB2857"/>
    <w:rsid w:val="00DB374C"/>
    <w:rsid w:val="00DB4B5C"/>
    <w:rsid w:val="00DB4CE3"/>
    <w:rsid w:val="00DB5167"/>
    <w:rsid w:val="00DB58DD"/>
    <w:rsid w:val="00DB609F"/>
    <w:rsid w:val="00DB6BB0"/>
    <w:rsid w:val="00DB6D53"/>
    <w:rsid w:val="00DB6F3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859"/>
    <w:rsid w:val="00DC5C9E"/>
    <w:rsid w:val="00DC6585"/>
    <w:rsid w:val="00DC6A15"/>
    <w:rsid w:val="00DC6B70"/>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877"/>
    <w:rsid w:val="00DF4D30"/>
    <w:rsid w:val="00DF5705"/>
    <w:rsid w:val="00DF58E2"/>
    <w:rsid w:val="00DF6558"/>
    <w:rsid w:val="00DF690E"/>
    <w:rsid w:val="00DF6C8C"/>
    <w:rsid w:val="00DF75AC"/>
    <w:rsid w:val="00DF7D38"/>
    <w:rsid w:val="00DF7FC3"/>
    <w:rsid w:val="00E0152E"/>
    <w:rsid w:val="00E01599"/>
    <w:rsid w:val="00E0179C"/>
    <w:rsid w:val="00E02483"/>
    <w:rsid w:val="00E02773"/>
    <w:rsid w:val="00E0288C"/>
    <w:rsid w:val="00E02E87"/>
    <w:rsid w:val="00E042BB"/>
    <w:rsid w:val="00E04697"/>
    <w:rsid w:val="00E04919"/>
    <w:rsid w:val="00E05E2D"/>
    <w:rsid w:val="00E069E3"/>
    <w:rsid w:val="00E07366"/>
    <w:rsid w:val="00E076BB"/>
    <w:rsid w:val="00E10741"/>
    <w:rsid w:val="00E10BDA"/>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94D"/>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2BB"/>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8ED"/>
    <w:rsid w:val="00F51A87"/>
    <w:rsid w:val="00F52939"/>
    <w:rsid w:val="00F52B84"/>
    <w:rsid w:val="00F53752"/>
    <w:rsid w:val="00F5388C"/>
    <w:rsid w:val="00F54219"/>
    <w:rsid w:val="00F55531"/>
    <w:rsid w:val="00F55DB5"/>
    <w:rsid w:val="00F560B4"/>
    <w:rsid w:val="00F56281"/>
    <w:rsid w:val="00F56594"/>
    <w:rsid w:val="00F56743"/>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369"/>
    <w:rsid w:val="00F75592"/>
    <w:rsid w:val="00F7599F"/>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97B7F"/>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0E9"/>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customStyle="1" w:styleId="Patvirtinta">
    <w:name w:val="Patvirtinta"/>
    <w:rsid w:val="003C4B3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il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4"/>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5"/>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12771</Words>
  <Characters>7281</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Janušaitė</cp:lastModifiedBy>
  <cp:revision>9</cp:revision>
  <cp:lastPrinted>2023-01-17T15:42:00Z</cp:lastPrinted>
  <dcterms:created xsi:type="dcterms:W3CDTF">2026-06-16T12:05:00Z</dcterms:created>
  <dcterms:modified xsi:type="dcterms:W3CDTF">2026-07-29T16:05:00Z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